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hint="eastAsia" w:asciiTheme="minorEastAsia" w:hAnsiTheme="minorEastAsia" w:cstheme="minorEastAsia"/>
          <w:b/>
          <w:color w:val="333333"/>
          <w:sz w:val="28"/>
          <w:szCs w:val="28"/>
        </w:rPr>
        <w:t xml:space="preserve">        2018年度</w:t>
      </w:r>
      <w:r>
        <w:rPr>
          <w:rFonts w:hint="eastAsia" w:asciiTheme="minorEastAsia" w:hAnsiTheme="minorEastAsia" w:cstheme="minorEastAsia"/>
          <w:b/>
          <w:color w:val="333333"/>
          <w:sz w:val="28"/>
          <w:szCs w:val="28"/>
          <w:lang w:eastAsia="zh-CN"/>
        </w:rPr>
        <w:t>绥滨县第三中学</w:t>
      </w:r>
      <w:r>
        <w:rPr>
          <w:rFonts w:hint="eastAsia" w:asciiTheme="minorEastAsia" w:hAnsiTheme="minorEastAsia" w:cstheme="minorEastAsia"/>
          <w:b/>
          <w:color w:val="333333"/>
          <w:sz w:val="28"/>
          <w:szCs w:val="28"/>
        </w:rPr>
        <w:t>决算文字说明</w:t>
      </w:r>
    </w:p>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b/>
          <w:color w:val="333333"/>
          <w:sz w:val="28"/>
          <w:szCs w:val="28"/>
        </w:rPr>
        <w:t>第一部分 部门概况</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180" w:beforeAutospacing="0" w:after="360" w:afterAutospacing="0" w:line="450" w:lineRule="atLeast"/>
        <w:rPr>
          <w:rFonts w:asciiTheme="minorEastAsia" w:hAnsiTheme="minorEastAsia" w:cstheme="minorEastAsia"/>
          <w:sz w:val="28"/>
          <w:szCs w:val="28"/>
        </w:rPr>
      </w:pPr>
      <w:r>
        <w:rPr>
          <w:rFonts w:hint="eastAsia" w:asciiTheme="minorEastAsia" w:hAnsiTheme="minorEastAsia" w:cstheme="minorEastAsia"/>
          <w:color w:val="333333"/>
          <w:sz w:val="28"/>
          <w:szCs w:val="28"/>
        </w:rPr>
        <w:t>    一、主要职能</w:t>
      </w:r>
    </w:p>
    <w:p>
      <w:pPr>
        <w:pStyle w:val="4"/>
        <w:keepNext w:val="0"/>
        <w:keepLines w:val="0"/>
        <w:widowControl/>
        <w:suppressLineNumbers w:val="0"/>
        <w:shd w:val="clear" w:fill="FFFFFF"/>
        <w:spacing w:before="180" w:beforeAutospacing="0" w:after="360" w:afterAutospacing="0" w:line="360" w:lineRule="atLeast"/>
        <w:ind w:left="0" w:right="0"/>
        <w:jc w:val="left"/>
        <w:rPr>
          <w:rFonts w:asciiTheme="minorEastAsia" w:hAnsiTheme="minorEastAsia" w:cstheme="minorEastAsia"/>
          <w:sz w:val="28"/>
          <w:szCs w:val="28"/>
        </w:rPr>
      </w:pPr>
      <w:r>
        <w:rPr>
          <w:rFonts w:hint="eastAsia" w:asciiTheme="minorEastAsia" w:hAnsiTheme="minorEastAsia" w:cstheme="minorEastAsia"/>
          <w:color w:val="333333"/>
          <w:sz w:val="28"/>
          <w:szCs w:val="28"/>
          <w:shd w:val="clear" w:color="auto" w:fill="FFFFFF"/>
        </w:rPr>
        <w:t>    （一）</w:t>
      </w:r>
      <w:r>
        <w:rPr>
          <w:rFonts w:hint="eastAsia" w:asciiTheme="minorEastAsia" w:hAnsiTheme="minorEastAsia" w:eastAsiaTheme="minorEastAsia" w:cstheme="minorEastAsia"/>
          <w:color w:val="333333"/>
          <w:sz w:val="28"/>
          <w:szCs w:val="28"/>
        </w:rPr>
        <w:t>完成九年义务教育过程中的初中教育教学全部工作</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shd w:val="clear" w:fill="FFFFFF"/>
        </w:rPr>
        <w:t>；</w:t>
      </w:r>
    </w:p>
    <w:p>
      <w:pPr>
        <w:pStyle w:val="4"/>
        <w:keepNext w:val="0"/>
        <w:keepLines w:val="0"/>
        <w:widowControl/>
        <w:suppressLineNumbers w:val="0"/>
        <w:shd w:val="clear" w:fill="FFFFFF"/>
        <w:spacing w:before="180" w:beforeAutospacing="0" w:after="360" w:afterAutospacing="0" w:line="360" w:lineRule="atLeast"/>
        <w:ind w:left="0" w:right="0" w:firstLine="980"/>
        <w:jc w:val="left"/>
        <w:rPr>
          <w:rFonts w:hint="eastAsia" w:asciiTheme="minorEastAsia" w:hAnsiTheme="minorEastAsia" w:eastAsiaTheme="minorEastAsia" w:cstheme="minorEastAsia"/>
          <w:color w:val="333333"/>
          <w:sz w:val="28"/>
          <w:szCs w:val="28"/>
          <w:shd w:val="clear" w:fill="FFFFFF"/>
        </w:rPr>
      </w:pPr>
      <w:r>
        <w:rPr>
          <w:rFonts w:hint="eastAsia" w:asciiTheme="minorEastAsia" w:hAnsiTheme="minorEastAsia" w:eastAsiaTheme="minorEastAsia" w:cstheme="minorEastAsia"/>
          <w:color w:val="333333"/>
          <w:sz w:val="28"/>
          <w:szCs w:val="28"/>
          <w:shd w:val="clear" w:fill="FFFFFF"/>
        </w:rPr>
        <w:t>（二）</w:t>
      </w:r>
      <w:r>
        <w:rPr>
          <w:rFonts w:hint="eastAsia" w:asciiTheme="minorEastAsia" w:hAnsiTheme="minorEastAsia" w:cstheme="minorEastAsia"/>
          <w:color w:val="333333"/>
          <w:sz w:val="28"/>
          <w:szCs w:val="28"/>
          <w:shd w:val="clear" w:fill="FFFFFF"/>
          <w:lang w:eastAsia="zh-CN"/>
        </w:rPr>
        <w:t>促进基础教育发展</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r>
        <w:rPr>
          <w:rFonts w:hint="eastAsia" w:asciiTheme="minorEastAsia" w:hAnsiTheme="minorEastAsia" w:eastAsiaTheme="minorEastAsia" w:cstheme="minorEastAsia"/>
          <w:color w:val="333333"/>
          <w:sz w:val="28"/>
          <w:szCs w:val="28"/>
          <w:shd w:val="clear" w:fill="FFFFFF"/>
        </w:rPr>
        <w:br w:type="textWrapping"/>
      </w:r>
      <w:r>
        <w:rPr>
          <w:rFonts w:hint="eastAsia" w:asciiTheme="minorEastAsia" w:hAnsiTheme="minorEastAsia" w:eastAsiaTheme="minorEastAsia" w:cstheme="minorEastAsia"/>
          <w:color w:val="333333"/>
          <w:sz w:val="28"/>
          <w:szCs w:val="28"/>
          <w:shd w:val="clear" w:fill="FFFFFF"/>
        </w:rPr>
        <w:t>    （三）</w:t>
      </w:r>
      <w:r>
        <w:rPr>
          <w:rFonts w:hint="eastAsia" w:asciiTheme="minorEastAsia" w:hAnsiTheme="minorEastAsia" w:cstheme="minorEastAsia"/>
          <w:color w:val="333333"/>
          <w:sz w:val="28"/>
          <w:szCs w:val="28"/>
          <w:shd w:val="clear" w:fill="FFFFFF"/>
          <w:lang w:val="en-US" w:eastAsia="zh-CN"/>
        </w:rPr>
        <w:t>初中教育学历</w:t>
      </w:r>
      <w:r>
        <w:rPr>
          <w:rFonts w:hint="eastAsia" w:asciiTheme="minorEastAsia" w:hAnsiTheme="minorEastAsia" w:eastAsiaTheme="minorEastAsia" w:cstheme="minorEastAsia"/>
          <w:color w:val="333333"/>
          <w:sz w:val="28"/>
          <w:szCs w:val="28"/>
          <w:shd w:val="clear" w:fill="FFFFFF"/>
        </w:rPr>
        <w:t>；</w:t>
      </w:r>
    </w:p>
    <w:p>
      <w:pPr>
        <w:pStyle w:val="4"/>
        <w:keepNext w:val="0"/>
        <w:keepLines w:val="0"/>
        <w:widowControl/>
        <w:suppressLineNumbers w:val="0"/>
        <w:shd w:val="clear" w:fill="FFFFFF"/>
        <w:spacing w:before="180" w:beforeAutospacing="0" w:after="360" w:afterAutospacing="0" w:line="360" w:lineRule="atLeast"/>
        <w:ind w:left="0" w:right="0" w:firstLine="980"/>
        <w:jc w:val="left"/>
        <w:rPr>
          <w:rFonts w:asciiTheme="minorEastAsia" w:hAnsiTheme="minorEastAsia" w:cstheme="minorEastAsia"/>
          <w:sz w:val="28"/>
          <w:szCs w:val="28"/>
        </w:rPr>
      </w:pPr>
      <w:r>
        <w:rPr>
          <w:rFonts w:hint="eastAsia" w:asciiTheme="minorEastAsia" w:hAnsiTheme="minorEastAsia" w:cstheme="minorEastAsia"/>
          <w:color w:val="333333"/>
          <w:sz w:val="28"/>
          <w:szCs w:val="28"/>
          <w:shd w:val="clear" w:color="auto" w:fill="FFFFFF"/>
        </w:rPr>
        <w:t>（四） 。 </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二、机构设置及部门决算单位构成</w:t>
      </w:r>
    </w:p>
    <w:p>
      <w:pPr>
        <w:pStyle w:val="4"/>
        <w:widowControl/>
        <w:spacing w:before="180" w:beforeAutospacing="0" w:after="360" w:afterAutospacing="0" w:line="450" w:lineRule="atLeast"/>
        <w:ind w:firstLine="560" w:firstLineChars="200"/>
        <w:rPr>
          <w:rFonts w:asciiTheme="minorEastAsia" w:hAnsiTheme="minorEastAsia" w:cstheme="minorEastAsia"/>
          <w:sz w:val="28"/>
          <w:szCs w:val="28"/>
        </w:rPr>
      </w:pPr>
      <w:r>
        <w:rPr>
          <w:rFonts w:hint="eastAsia" w:asciiTheme="minorEastAsia" w:hAnsiTheme="minorEastAsia" w:cstheme="minorEastAsia"/>
          <w:color w:val="333333"/>
          <w:sz w:val="28"/>
          <w:szCs w:val="28"/>
        </w:rPr>
        <w:t>为全额行政单位，内设个</w:t>
      </w:r>
      <w:r>
        <w:rPr>
          <w:rFonts w:hint="eastAsia" w:asciiTheme="minorEastAsia" w:hAnsiTheme="minorEastAsia" w:cstheme="minorEastAsia"/>
          <w:color w:val="333333"/>
          <w:sz w:val="28"/>
          <w:szCs w:val="28"/>
          <w:lang w:eastAsia="zh-CN"/>
        </w:rPr>
        <w:t>三个</w:t>
      </w:r>
      <w:r>
        <w:rPr>
          <w:rFonts w:hint="eastAsia" w:asciiTheme="minorEastAsia" w:hAnsiTheme="minorEastAsia" w:cstheme="minorEastAsia"/>
          <w:color w:val="333333"/>
          <w:sz w:val="28"/>
          <w:szCs w:val="28"/>
        </w:rPr>
        <w:t>内设机构，为一级预算单位。</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三、人员构成</w:t>
      </w:r>
    </w:p>
    <w:p>
      <w:pPr>
        <w:pStyle w:val="4"/>
        <w:widowControl/>
        <w:spacing w:before="180" w:beforeAutospacing="0" w:after="360" w:afterAutospacing="0" w:line="450" w:lineRule="atLeast"/>
        <w:ind w:left="458"/>
        <w:rPr>
          <w:rFonts w:asciiTheme="minorEastAsia" w:hAnsiTheme="minorEastAsia" w:cstheme="minorEastAsia"/>
          <w:sz w:val="28"/>
          <w:szCs w:val="28"/>
        </w:rPr>
      </w:pPr>
      <w:r>
        <w:rPr>
          <w:rFonts w:hint="eastAsia" w:asciiTheme="minorEastAsia" w:hAnsiTheme="minorEastAsia" w:cstheme="minorEastAsia"/>
          <w:color w:val="333333"/>
          <w:sz w:val="28"/>
          <w:szCs w:val="28"/>
        </w:rPr>
        <w:t xml:space="preserve">    </w:t>
      </w:r>
      <w:r>
        <w:rPr>
          <w:rFonts w:hint="eastAsia" w:asciiTheme="minorEastAsia" w:hAnsiTheme="minorEastAsia" w:cstheme="minorEastAsia"/>
          <w:color w:val="333333"/>
          <w:sz w:val="28"/>
          <w:szCs w:val="28"/>
          <w:lang w:eastAsia="zh-CN"/>
        </w:rPr>
        <w:t>事业</w:t>
      </w:r>
      <w:r>
        <w:rPr>
          <w:rFonts w:hint="eastAsia" w:asciiTheme="minorEastAsia" w:hAnsiTheme="minorEastAsia" w:eastAsiaTheme="minorEastAsia" w:cstheme="minorEastAsia"/>
          <w:color w:val="333333"/>
          <w:sz w:val="28"/>
          <w:szCs w:val="28"/>
        </w:rPr>
        <w:t>单位编制数</w:t>
      </w:r>
      <w:r>
        <w:rPr>
          <w:rFonts w:hint="eastAsia" w:asciiTheme="minorEastAsia" w:hAnsiTheme="minorEastAsia" w:cstheme="minorEastAsia"/>
          <w:color w:val="333333"/>
          <w:sz w:val="28"/>
          <w:szCs w:val="28"/>
          <w:lang w:val="en-US" w:eastAsia="zh-CN"/>
        </w:rPr>
        <w:t>58</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，在职</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cstheme="minorEastAsia"/>
          <w:color w:val="333333"/>
          <w:sz w:val="28"/>
          <w:szCs w:val="28"/>
          <w:lang w:val="en-US" w:eastAsia="zh-CN"/>
        </w:rPr>
        <w:t>58</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cstheme="minorEastAsia"/>
          <w:color w:val="333333"/>
          <w:sz w:val="28"/>
          <w:szCs w:val="28"/>
          <w:lang w:val="en-US" w:eastAsia="zh-CN"/>
        </w:rPr>
        <w:t>58</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20</w:t>
      </w:r>
      <w:r>
        <w:rPr>
          <w:rFonts w:hint="eastAsia" w:asciiTheme="minorEastAsia" w:hAnsiTheme="minorEastAsia" w:eastAsiaTheme="minorEastAsia" w:cstheme="minorEastAsia"/>
          <w:color w:val="333333"/>
          <w:sz w:val="28"/>
          <w:szCs w:val="28"/>
        </w:rPr>
        <w:t>人。</w:t>
      </w: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492" w:beforeAutospacing="0" w:after="672" w:afterAutospacing="0" w:line="450" w:lineRule="atLeast"/>
        <w:ind w:left="262"/>
        <w:rPr>
          <w:rFonts w:asciiTheme="minorEastAsia" w:hAnsiTheme="minorEastAsia" w:cstheme="minorEastAsia"/>
          <w:sz w:val="28"/>
          <w:szCs w:val="28"/>
        </w:rPr>
      </w:pPr>
      <w:r>
        <w:rPr>
          <w:rFonts w:hint="eastAsia" w:asciiTheme="minorEastAsia" w:hAnsiTheme="minorEastAsia" w:cstheme="minorEastAsia"/>
          <w:b/>
          <w:color w:val="333333"/>
          <w:sz w:val="28"/>
          <w:szCs w:val="28"/>
        </w:rPr>
        <w:t>第二部分2018年度部门决算情况说明</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一、2018年度收入支出决算总体情况说明</w:t>
      </w:r>
    </w:p>
    <w:p>
      <w:pPr>
        <w:pStyle w:val="4"/>
        <w:widowControl/>
        <w:shd w:val="clear" w:color="auto" w:fill="FFFFFF"/>
        <w:spacing w:beforeAutospacing="0" w:after="225" w:afterAutospacing="0"/>
        <w:ind w:firstLine="79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2018年度收入总计</w:t>
      </w:r>
      <w:r>
        <w:rPr>
          <w:rFonts w:hint="eastAsia" w:asciiTheme="minorEastAsia" w:hAnsiTheme="minorEastAsia" w:cstheme="minorEastAsia"/>
          <w:color w:val="373737"/>
          <w:sz w:val="28"/>
          <w:szCs w:val="28"/>
          <w:shd w:val="clear" w:color="auto" w:fill="FFFFFF"/>
          <w:lang w:val="en-US" w:eastAsia="zh-CN"/>
        </w:rPr>
        <w:t>7765948.65</w:t>
      </w:r>
      <w:r>
        <w:rPr>
          <w:rFonts w:hint="eastAsia" w:asciiTheme="minorEastAsia" w:hAnsiTheme="minorEastAsia" w:cstheme="minorEastAsia"/>
          <w:color w:val="373737"/>
          <w:sz w:val="28"/>
          <w:szCs w:val="28"/>
          <w:shd w:val="clear" w:color="auto" w:fill="FFFFFF"/>
        </w:rPr>
        <w:t>元，支出总计</w:t>
      </w:r>
      <w:r>
        <w:rPr>
          <w:rFonts w:hint="eastAsia" w:asciiTheme="minorEastAsia" w:hAnsiTheme="minorEastAsia" w:cstheme="minorEastAsia"/>
          <w:color w:val="373737"/>
          <w:sz w:val="28"/>
          <w:szCs w:val="28"/>
          <w:shd w:val="clear" w:color="auto" w:fill="FFFFFF"/>
          <w:lang w:val="en-US" w:eastAsia="zh-CN"/>
        </w:rPr>
        <w:t>7843867.81</w:t>
      </w:r>
      <w:r>
        <w:rPr>
          <w:rFonts w:hint="eastAsia" w:asciiTheme="minorEastAsia" w:hAnsiTheme="minorEastAsia" w:cstheme="minorEastAsia"/>
          <w:color w:val="373737"/>
          <w:sz w:val="28"/>
          <w:szCs w:val="28"/>
          <w:shd w:val="clear" w:color="auto" w:fill="FFFFFF"/>
        </w:rPr>
        <w:t>元，与上年相比，收入总计</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302035.01</w:t>
      </w:r>
      <w:r>
        <w:rPr>
          <w:rFonts w:hint="eastAsia" w:asciiTheme="minorEastAsia" w:hAnsiTheme="minorEastAsia" w:cstheme="minorEastAsia"/>
          <w:color w:val="373737"/>
          <w:sz w:val="28"/>
          <w:szCs w:val="28"/>
          <w:shd w:val="clear" w:color="auto" w:fill="FFFFFF"/>
        </w:rPr>
        <w:t>元，</w:t>
      </w:r>
      <w:r>
        <w:rPr>
          <w:rFonts w:hint="eastAsia" w:asciiTheme="minorEastAsia" w:hAnsiTheme="minorEastAsia" w:cstheme="minorEastAsia"/>
          <w:color w:val="373737"/>
          <w:sz w:val="28"/>
          <w:szCs w:val="28"/>
          <w:shd w:val="clear" w:color="auto" w:fill="FFFFFF"/>
          <w:lang w:eastAsia="zh-CN"/>
        </w:rPr>
        <w:t>降低</w:t>
      </w:r>
      <w:bookmarkStart w:id="0" w:name="_GoBack"/>
      <w:bookmarkEnd w:id="0"/>
      <w:r>
        <w:rPr>
          <w:rFonts w:hint="eastAsia" w:asciiTheme="minorEastAsia" w:hAnsiTheme="minorEastAsia" w:cstheme="minorEastAsia"/>
          <w:color w:val="373737"/>
          <w:sz w:val="28"/>
          <w:szCs w:val="28"/>
          <w:shd w:val="clear" w:color="auto" w:fill="FFFFFF"/>
          <w:lang w:val="en-US" w:eastAsia="zh-CN"/>
        </w:rPr>
        <w:t>3.8</w:t>
      </w:r>
      <w:r>
        <w:rPr>
          <w:rFonts w:hint="eastAsia" w:asciiTheme="minorEastAsia" w:hAnsiTheme="minorEastAsia" w:cstheme="minorEastAsia"/>
          <w:color w:val="373737"/>
          <w:sz w:val="28"/>
          <w:szCs w:val="28"/>
          <w:shd w:val="clear" w:color="auto" w:fill="FFFFFF"/>
        </w:rPr>
        <w:t>%；支出总计</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497608.23</w:t>
      </w:r>
      <w:r>
        <w:rPr>
          <w:rFonts w:hint="eastAsia" w:asciiTheme="minorEastAsia" w:hAnsiTheme="minorEastAsia" w:cstheme="minorEastAsia"/>
          <w:color w:val="373737"/>
          <w:sz w:val="28"/>
          <w:szCs w:val="28"/>
          <w:shd w:val="clear" w:color="auto" w:fill="FFFFFF"/>
        </w:rPr>
        <w:t>元，</w:t>
      </w:r>
      <w:r>
        <w:rPr>
          <w:rFonts w:hint="eastAsia" w:asciiTheme="minorEastAsia" w:hAnsiTheme="minorEastAsia" w:cstheme="minorEastAsia"/>
          <w:color w:val="373737"/>
          <w:sz w:val="28"/>
          <w:szCs w:val="28"/>
          <w:shd w:val="clear" w:color="auto" w:fill="FFFFFF"/>
          <w:lang w:eastAsia="zh-CN"/>
        </w:rPr>
        <w:t>降低</w:t>
      </w:r>
      <w:r>
        <w:rPr>
          <w:rFonts w:hint="eastAsia" w:asciiTheme="minorEastAsia" w:hAnsiTheme="minorEastAsia" w:cstheme="minorEastAsia"/>
          <w:color w:val="373737"/>
          <w:sz w:val="28"/>
          <w:szCs w:val="28"/>
          <w:shd w:val="clear" w:color="auto" w:fill="FFFFFF"/>
          <w:lang w:val="en-US" w:eastAsia="zh-CN"/>
        </w:rPr>
        <w:t>6.3</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 2018年度收入决算情况说明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本年收入合计</w:t>
      </w:r>
      <w:r>
        <w:rPr>
          <w:rFonts w:hint="eastAsia" w:asciiTheme="minorEastAsia" w:hAnsiTheme="minorEastAsia" w:cstheme="minorEastAsia"/>
          <w:color w:val="373737"/>
          <w:sz w:val="28"/>
          <w:szCs w:val="28"/>
          <w:shd w:val="clear" w:color="auto" w:fill="FFFFFF"/>
          <w:lang w:val="en-US" w:eastAsia="zh-CN"/>
        </w:rPr>
        <w:t>7765948.65</w:t>
      </w:r>
      <w:r>
        <w:rPr>
          <w:rFonts w:hint="eastAsia" w:asciiTheme="minorEastAsia" w:hAnsiTheme="minorEastAsia" w:cstheme="minorEastAsia"/>
          <w:color w:val="373737"/>
          <w:sz w:val="28"/>
          <w:szCs w:val="28"/>
          <w:shd w:val="clear" w:color="auto" w:fill="FFFFFF"/>
        </w:rPr>
        <w:t>元，其中：财政拨款收入</w:t>
      </w:r>
      <w:r>
        <w:rPr>
          <w:rFonts w:hint="eastAsia" w:asciiTheme="minorEastAsia" w:hAnsiTheme="minorEastAsia" w:cstheme="minorEastAsia"/>
          <w:color w:val="373737"/>
          <w:sz w:val="28"/>
          <w:szCs w:val="28"/>
          <w:shd w:val="clear" w:color="auto" w:fill="FFFFFF"/>
          <w:lang w:val="en-US" w:eastAsia="zh-CN"/>
        </w:rPr>
        <w:t>7763763.81</w:t>
      </w:r>
      <w:r>
        <w:rPr>
          <w:rFonts w:hint="eastAsia" w:asciiTheme="minorEastAsia" w:hAnsiTheme="minorEastAsia" w:cstheme="minorEastAsia"/>
          <w:color w:val="373737"/>
          <w:sz w:val="28"/>
          <w:szCs w:val="28"/>
          <w:shd w:val="clear" w:color="auto" w:fill="FFFFFF"/>
        </w:rPr>
        <w:t>元，占</w:t>
      </w:r>
      <w:r>
        <w:rPr>
          <w:rFonts w:hint="eastAsia" w:asciiTheme="minorEastAsia" w:hAnsiTheme="minorEastAsia" w:cstheme="minorEastAsia"/>
          <w:color w:val="373737"/>
          <w:sz w:val="28"/>
          <w:szCs w:val="28"/>
          <w:shd w:val="clear" w:color="auto" w:fill="FFFFFF"/>
          <w:lang w:val="en-US" w:eastAsia="zh-CN"/>
        </w:rPr>
        <w:t>99.9</w:t>
      </w:r>
      <w:r>
        <w:rPr>
          <w:rFonts w:hint="eastAsia" w:asciiTheme="minorEastAsia" w:hAnsiTheme="minorEastAsia" w:cstheme="minorEastAsia"/>
          <w:color w:val="373737"/>
          <w:sz w:val="28"/>
          <w:szCs w:val="28"/>
          <w:shd w:val="clear" w:color="auto" w:fill="FFFFFF"/>
        </w:rPr>
        <w:t>%；其他收入</w:t>
      </w:r>
      <w:r>
        <w:rPr>
          <w:rFonts w:hint="eastAsia" w:asciiTheme="minorEastAsia" w:hAnsiTheme="minorEastAsia" w:cstheme="minorEastAsia"/>
          <w:color w:val="373737"/>
          <w:sz w:val="28"/>
          <w:szCs w:val="28"/>
          <w:shd w:val="clear" w:color="auto" w:fill="FFFFFF"/>
          <w:lang w:val="en-US" w:eastAsia="zh-CN"/>
        </w:rPr>
        <w:t>2184.84</w:t>
      </w:r>
      <w:r>
        <w:rPr>
          <w:rFonts w:hint="eastAsia" w:asciiTheme="minorEastAsia" w:hAnsiTheme="minorEastAsia" w:cstheme="minorEastAsia"/>
          <w:color w:val="373737"/>
          <w:sz w:val="28"/>
          <w:szCs w:val="28"/>
          <w:shd w:val="clear" w:color="auto" w:fill="FFFFFF"/>
        </w:rPr>
        <w:t>元，占</w:t>
      </w:r>
      <w:r>
        <w:rPr>
          <w:rFonts w:hint="eastAsia" w:asciiTheme="minorEastAsia" w:hAnsiTheme="minorEastAsia" w:cstheme="minorEastAsia"/>
          <w:color w:val="373737"/>
          <w:sz w:val="28"/>
          <w:szCs w:val="28"/>
          <w:shd w:val="clear" w:color="auto" w:fill="FFFFFF"/>
          <w:lang w:val="en-US" w:eastAsia="zh-CN"/>
        </w:rPr>
        <w:t>0.1</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三、2018年度支出决算情况说明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本年支出合计</w:t>
      </w:r>
      <w:r>
        <w:rPr>
          <w:rFonts w:hint="eastAsia" w:asciiTheme="minorEastAsia" w:hAnsiTheme="minorEastAsia" w:cstheme="minorEastAsia"/>
          <w:color w:val="373737"/>
          <w:sz w:val="28"/>
          <w:szCs w:val="28"/>
          <w:shd w:val="clear" w:color="auto" w:fill="FFFFFF"/>
          <w:lang w:val="en-US" w:eastAsia="zh-CN"/>
        </w:rPr>
        <w:t>7843867.81</w:t>
      </w:r>
      <w:r>
        <w:rPr>
          <w:rFonts w:hint="eastAsia" w:asciiTheme="minorEastAsia" w:hAnsiTheme="minorEastAsia" w:cstheme="minorEastAsia"/>
          <w:color w:val="373737"/>
          <w:sz w:val="28"/>
          <w:szCs w:val="28"/>
          <w:shd w:val="clear" w:color="auto" w:fill="FFFFFF"/>
        </w:rPr>
        <w:t>元，其中：基本支出</w:t>
      </w:r>
      <w:r>
        <w:rPr>
          <w:rFonts w:hint="eastAsia" w:asciiTheme="minorEastAsia" w:hAnsiTheme="minorEastAsia" w:cstheme="minorEastAsia"/>
          <w:color w:val="373737"/>
          <w:sz w:val="28"/>
          <w:szCs w:val="28"/>
          <w:shd w:val="clear" w:color="auto" w:fill="FFFFFF"/>
          <w:lang w:val="en-US" w:eastAsia="zh-CN"/>
        </w:rPr>
        <w:t>7826047.81</w:t>
      </w:r>
      <w:r>
        <w:rPr>
          <w:rFonts w:hint="eastAsia" w:asciiTheme="minorEastAsia" w:hAnsiTheme="minorEastAsia" w:cstheme="minorEastAsia"/>
          <w:color w:val="373737"/>
          <w:sz w:val="28"/>
          <w:szCs w:val="28"/>
          <w:shd w:val="clear" w:color="auto" w:fill="FFFFFF"/>
        </w:rPr>
        <w:t>元，占</w:t>
      </w:r>
      <w:r>
        <w:rPr>
          <w:rFonts w:hint="eastAsia" w:asciiTheme="minorEastAsia" w:hAnsiTheme="minorEastAsia" w:cstheme="minorEastAsia"/>
          <w:color w:val="373737"/>
          <w:sz w:val="28"/>
          <w:szCs w:val="28"/>
          <w:shd w:val="clear" w:color="auto" w:fill="FFFFFF"/>
          <w:lang w:val="en-US" w:eastAsia="zh-CN"/>
        </w:rPr>
        <w:t>99.8</w:t>
      </w:r>
      <w:r>
        <w:rPr>
          <w:rFonts w:hint="eastAsia" w:asciiTheme="minorEastAsia" w:hAnsiTheme="minorEastAsia" w:cstheme="minorEastAsia"/>
          <w:color w:val="373737"/>
          <w:sz w:val="28"/>
          <w:szCs w:val="28"/>
          <w:shd w:val="clear" w:color="auto" w:fill="FFFFFF"/>
        </w:rPr>
        <w:t>%；项目支出</w:t>
      </w:r>
      <w:r>
        <w:rPr>
          <w:rFonts w:hint="eastAsia" w:asciiTheme="minorEastAsia" w:hAnsiTheme="minorEastAsia" w:cstheme="minorEastAsia"/>
          <w:color w:val="373737"/>
          <w:sz w:val="28"/>
          <w:szCs w:val="28"/>
          <w:shd w:val="clear" w:color="auto" w:fill="FFFFFF"/>
          <w:lang w:val="en-US" w:eastAsia="zh-CN"/>
        </w:rPr>
        <w:t>17820</w:t>
      </w:r>
      <w:r>
        <w:rPr>
          <w:rFonts w:hint="eastAsia" w:asciiTheme="minorEastAsia" w:hAnsiTheme="minorEastAsia" w:cstheme="minorEastAsia"/>
          <w:color w:val="373737"/>
          <w:sz w:val="28"/>
          <w:szCs w:val="28"/>
          <w:shd w:val="clear" w:color="auto" w:fill="FFFFFF"/>
        </w:rPr>
        <w:t>元，占</w:t>
      </w:r>
      <w:r>
        <w:rPr>
          <w:rFonts w:hint="eastAsia" w:asciiTheme="minorEastAsia" w:hAnsiTheme="minorEastAsia" w:cstheme="minorEastAsia"/>
          <w:color w:val="373737"/>
          <w:sz w:val="28"/>
          <w:szCs w:val="28"/>
          <w:shd w:val="clear" w:color="auto" w:fill="FFFFFF"/>
          <w:lang w:val="en-US" w:eastAsia="zh-CN"/>
        </w:rPr>
        <w:t>0.2</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四、2018年度财政拨款收入支出决算总体情况说明</w:t>
      </w:r>
    </w:p>
    <w:p>
      <w:pPr>
        <w:pStyle w:val="4"/>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2018年度财政拨款收入</w:t>
      </w:r>
      <w:r>
        <w:rPr>
          <w:rFonts w:hint="eastAsia" w:asciiTheme="minorEastAsia" w:hAnsiTheme="minorEastAsia" w:cstheme="minorEastAsia"/>
          <w:color w:val="373737"/>
          <w:sz w:val="28"/>
          <w:szCs w:val="28"/>
          <w:shd w:val="clear" w:color="auto" w:fill="FFFFFF"/>
          <w:lang w:val="en-US" w:eastAsia="zh-CN"/>
        </w:rPr>
        <w:t>7763763.81</w:t>
      </w:r>
      <w:r>
        <w:rPr>
          <w:rFonts w:hint="eastAsia" w:asciiTheme="minorEastAsia" w:hAnsiTheme="minorEastAsia" w:cstheme="minorEastAsia"/>
          <w:color w:val="373737"/>
          <w:sz w:val="28"/>
          <w:szCs w:val="28"/>
          <w:shd w:val="clear" w:color="auto" w:fill="FFFFFF"/>
        </w:rPr>
        <w:t>元，与上年相比，增加</w:t>
      </w:r>
      <w:r>
        <w:rPr>
          <w:rFonts w:hint="eastAsia" w:asciiTheme="minorEastAsia" w:hAnsiTheme="minorEastAsia" w:cstheme="minorEastAsia"/>
          <w:color w:val="373737"/>
          <w:sz w:val="28"/>
          <w:szCs w:val="28"/>
          <w:shd w:val="clear" w:color="auto" w:fill="FFFFFF"/>
          <w:lang w:val="en-US" w:eastAsia="zh-CN"/>
        </w:rPr>
        <w:t>40053.51</w:t>
      </w:r>
      <w:r>
        <w:rPr>
          <w:rFonts w:hint="eastAsia" w:asciiTheme="minorEastAsia" w:hAnsiTheme="minorEastAsia" w:cstheme="minorEastAsia"/>
          <w:color w:val="373737"/>
          <w:sz w:val="28"/>
          <w:szCs w:val="28"/>
          <w:shd w:val="clear" w:color="auto" w:fill="FFFFFF"/>
        </w:rPr>
        <w:t>元，增长</w:t>
      </w:r>
      <w:r>
        <w:rPr>
          <w:rFonts w:hint="eastAsia" w:asciiTheme="minorEastAsia" w:hAnsiTheme="minorEastAsia" w:cstheme="minorEastAsia"/>
          <w:color w:val="373737"/>
          <w:sz w:val="28"/>
          <w:szCs w:val="28"/>
          <w:shd w:val="clear" w:color="auto" w:fill="FFFFFF"/>
          <w:lang w:val="en-US" w:eastAsia="zh-CN"/>
        </w:rPr>
        <w:t>0.5</w:t>
      </w: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7763763.81</w:t>
      </w:r>
      <w:r>
        <w:rPr>
          <w:rFonts w:hint="eastAsia" w:asciiTheme="minorEastAsia" w:hAnsiTheme="minorEastAsia" w:cstheme="minorEastAsia"/>
          <w:color w:val="373737"/>
          <w:sz w:val="28"/>
          <w:szCs w:val="28"/>
          <w:shd w:val="clear" w:color="auto" w:fill="FFFFFF"/>
        </w:rPr>
        <w:t>元，与上年相比，增加</w:t>
      </w:r>
      <w:r>
        <w:rPr>
          <w:rFonts w:hint="eastAsia" w:asciiTheme="minorEastAsia" w:hAnsiTheme="minorEastAsia" w:cstheme="minorEastAsia"/>
          <w:color w:val="373737"/>
          <w:sz w:val="28"/>
          <w:szCs w:val="28"/>
          <w:shd w:val="clear" w:color="auto" w:fill="FFFFFF"/>
          <w:lang w:val="en-US" w:eastAsia="zh-CN"/>
        </w:rPr>
        <w:t>40053.51</w:t>
      </w:r>
      <w:r>
        <w:rPr>
          <w:rFonts w:hint="eastAsia" w:asciiTheme="minorEastAsia" w:hAnsiTheme="minorEastAsia" w:cstheme="minorEastAsia"/>
          <w:color w:val="373737"/>
          <w:sz w:val="28"/>
          <w:szCs w:val="28"/>
          <w:shd w:val="clear" w:color="auto" w:fill="FFFFFF"/>
        </w:rPr>
        <w:t>元，增长</w:t>
      </w:r>
      <w:r>
        <w:rPr>
          <w:rFonts w:hint="eastAsia" w:asciiTheme="minorEastAsia" w:hAnsiTheme="minorEastAsia" w:cstheme="minorEastAsia"/>
          <w:color w:val="373737"/>
          <w:sz w:val="28"/>
          <w:szCs w:val="28"/>
          <w:shd w:val="clear" w:color="auto" w:fill="FFFFFF"/>
          <w:lang w:val="en-US" w:eastAsia="zh-CN"/>
        </w:rPr>
        <w:t>0.5</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五、2018年度一般公共预算财政拨款支出决算情况说明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（一）财政拨款支出决算总体情况。</w:t>
      </w:r>
    </w:p>
    <w:p>
      <w:pPr>
        <w:pStyle w:val="4"/>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7763763.81</w:t>
      </w:r>
      <w:r>
        <w:rPr>
          <w:rFonts w:hint="eastAsia" w:asciiTheme="minorEastAsia" w:hAnsiTheme="minorEastAsia" w:cstheme="minorEastAsia"/>
          <w:color w:val="373737"/>
          <w:sz w:val="28"/>
          <w:szCs w:val="28"/>
          <w:shd w:val="clear" w:color="auto" w:fill="FFFFFF"/>
        </w:rPr>
        <w:t>元，占本年支出合计的</w:t>
      </w:r>
      <w:r>
        <w:rPr>
          <w:rFonts w:hint="eastAsia" w:asciiTheme="minorEastAsia" w:hAnsiTheme="minorEastAsia" w:cstheme="minorEastAsia"/>
          <w:color w:val="373737"/>
          <w:sz w:val="28"/>
          <w:szCs w:val="28"/>
          <w:shd w:val="clear" w:color="auto" w:fill="FFFFFF"/>
          <w:lang w:val="en-US" w:eastAsia="zh-CN"/>
        </w:rPr>
        <w:t>99.9</w:t>
      </w:r>
      <w:r>
        <w:rPr>
          <w:rFonts w:hint="eastAsia" w:asciiTheme="minorEastAsia" w:hAnsiTheme="minorEastAsia" w:cstheme="minorEastAsia"/>
          <w:color w:val="373737"/>
          <w:sz w:val="28"/>
          <w:szCs w:val="28"/>
          <w:shd w:val="clear" w:color="auto" w:fill="FFFFFF"/>
        </w:rPr>
        <w:t>%。与上年相比，财政拨款支出增加</w:t>
      </w:r>
      <w:r>
        <w:rPr>
          <w:rFonts w:hint="eastAsia" w:asciiTheme="minorEastAsia" w:hAnsiTheme="minorEastAsia" w:cstheme="minorEastAsia"/>
          <w:color w:val="373737"/>
          <w:sz w:val="28"/>
          <w:szCs w:val="28"/>
          <w:shd w:val="clear" w:color="auto" w:fill="FFFFFF"/>
          <w:lang w:val="en-US" w:eastAsia="zh-CN"/>
        </w:rPr>
        <w:t>40053.51</w:t>
      </w:r>
      <w:r>
        <w:rPr>
          <w:rFonts w:hint="eastAsia" w:asciiTheme="minorEastAsia" w:hAnsiTheme="minorEastAsia" w:cstheme="minorEastAsia"/>
          <w:color w:val="373737"/>
          <w:sz w:val="28"/>
          <w:szCs w:val="28"/>
          <w:shd w:val="clear" w:color="auto" w:fill="FFFFFF"/>
        </w:rPr>
        <w:t>元，增长</w:t>
      </w:r>
      <w:r>
        <w:rPr>
          <w:rFonts w:hint="eastAsia" w:asciiTheme="minorEastAsia" w:hAnsiTheme="minorEastAsia" w:cstheme="minorEastAsia"/>
          <w:color w:val="373737"/>
          <w:sz w:val="28"/>
          <w:szCs w:val="28"/>
          <w:shd w:val="clear" w:color="auto" w:fill="FFFFFF"/>
          <w:lang w:val="en-US" w:eastAsia="zh-CN"/>
        </w:rPr>
        <w:t>0.5</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（二）财政拨款支出决算结构情况。</w:t>
      </w:r>
    </w:p>
    <w:p>
      <w:pPr>
        <w:pStyle w:val="4"/>
        <w:widowControl/>
        <w:shd w:val="clear" w:color="auto" w:fill="FFFFFF"/>
        <w:spacing w:beforeAutospacing="0" w:after="225" w:afterAutospacing="0"/>
        <w:ind w:firstLine="102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7763763.81</w:t>
      </w:r>
      <w:r>
        <w:rPr>
          <w:rFonts w:hint="eastAsia" w:asciiTheme="minorEastAsia" w:hAnsiTheme="minorEastAsia" w:cstheme="minorEastAsia"/>
          <w:color w:val="373737"/>
          <w:sz w:val="28"/>
          <w:szCs w:val="28"/>
          <w:shd w:val="clear" w:color="auto" w:fill="FFFFFF"/>
        </w:rPr>
        <w:t>元，主要用于以下方面：</w:t>
      </w:r>
      <w:r>
        <w:rPr>
          <w:rStyle w:val="7"/>
          <w:rFonts w:hint="eastAsia" w:asciiTheme="minorEastAsia" w:hAnsiTheme="minorEastAsia" w:cstheme="minorEastAsia"/>
          <w:color w:val="373737"/>
          <w:sz w:val="28"/>
          <w:szCs w:val="28"/>
          <w:shd w:val="clear" w:color="auto" w:fill="FFFFFF"/>
        </w:rPr>
        <w:t>社会保障和就业（类）</w:t>
      </w:r>
      <w:r>
        <w:rPr>
          <w:rFonts w:hint="eastAsia" w:asciiTheme="minorEastAsia" w:hAnsiTheme="minorEastAsia" w:cstheme="minorEastAsia"/>
          <w:color w:val="373737"/>
          <w:sz w:val="28"/>
          <w:szCs w:val="28"/>
          <w:shd w:val="clear" w:color="auto" w:fill="FFFFFF"/>
        </w:rPr>
        <w:t>支出</w:t>
      </w:r>
      <w:r>
        <w:rPr>
          <w:rFonts w:hint="eastAsia" w:asciiTheme="minorEastAsia" w:hAnsiTheme="minorEastAsia" w:cstheme="minorEastAsia"/>
          <w:color w:val="373737"/>
          <w:sz w:val="28"/>
          <w:szCs w:val="28"/>
          <w:shd w:val="clear" w:color="auto" w:fill="FFFFFF"/>
          <w:lang w:val="en-US" w:eastAsia="zh-CN"/>
        </w:rPr>
        <w:t>660057.92</w:t>
      </w:r>
      <w:r>
        <w:rPr>
          <w:rFonts w:hint="eastAsia" w:asciiTheme="minorEastAsia" w:hAnsiTheme="minorEastAsia" w:cstheme="minorEastAsia"/>
          <w:color w:val="373737"/>
          <w:sz w:val="28"/>
          <w:szCs w:val="28"/>
          <w:shd w:val="clear" w:color="auto" w:fill="FFFFFF"/>
        </w:rPr>
        <w:t>元，占</w:t>
      </w:r>
      <w:r>
        <w:rPr>
          <w:rFonts w:hint="eastAsia" w:asciiTheme="minorEastAsia" w:hAnsiTheme="minorEastAsia" w:cstheme="minorEastAsia"/>
          <w:color w:val="373737"/>
          <w:sz w:val="28"/>
          <w:szCs w:val="28"/>
          <w:shd w:val="clear" w:color="auto" w:fill="FFFFFF"/>
          <w:lang w:val="en-US" w:eastAsia="zh-CN"/>
        </w:rPr>
        <w:t>8.51</w:t>
      </w:r>
      <w:r>
        <w:rPr>
          <w:rFonts w:hint="eastAsia" w:asciiTheme="minorEastAsia" w:hAnsiTheme="minorEastAsia" w:cstheme="minorEastAsia"/>
          <w:color w:val="373737"/>
          <w:sz w:val="28"/>
          <w:szCs w:val="28"/>
          <w:shd w:val="clear" w:color="auto" w:fill="FFFFFF"/>
        </w:rPr>
        <w:t>%；</w:t>
      </w:r>
      <w:r>
        <w:rPr>
          <w:rStyle w:val="7"/>
          <w:rFonts w:hint="eastAsia" w:asciiTheme="minorEastAsia" w:hAnsiTheme="minorEastAsia" w:cstheme="minorEastAsia"/>
          <w:color w:val="373737"/>
          <w:sz w:val="28"/>
          <w:szCs w:val="28"/>
          <w:shd w:val="clear" w:color="auto" w:fill="FFFFFF"/>
          <w:lang w:eastAsia="zh-CN"/>
        </w:rPr>
        <w:t>工资福利</w:t>
      </w:r>
      <w:r>
        <w:rPr>
          <w:rStyle w:val="7"/>
          <w:rFonts w:hint="eastAsia" w:asciiTheme="minorEastAsia" w:hAnsiTheme="minorEastAsia" w:cstheme="minorEastAsia"/>
          <w:color w:val="373737"/>
          <w:sz w:val="28"/>
          <w:szCs w:val="28"/>
          <w:shd w:val="clear" w:color="auto" w:fill="FFFFFF"/>
        </w:rPr>
        <w:t>（类）</w:t>
      </w:r>
      <w:r>
        <w:rPr>
          <w:rFonts w:hint="eastAsia" w:asciiTheme="minorEastAsia" w:hAnsiTheme="minorEastAsia" w:cstheme="minorEastAsia"/>
          <w:color w:val="373737"/>
          <w:sz w:val="28"/>
          <w:szCs w:val="28"/>
          <w:shd w:val="clear" w:color="auto" w:fill="FFFFFF"/>
        </w:rPr>
        <w:t>支出</w:t>
      </w:r>
      <w:r>
        <w:rPr>
          <w:rFonts w:hint="eastAsia" w:asciiTheme="minorEastAsia" w:hAnsiTheme="minorEastAsia" w:cstheme="minorEastAsia"/>
          <w:color w:val="373737"/>
          <w:sz w:val="28"/>
          <w:szCs w:val="28"/>
          <w:shd w:val="clear" w:color="auto" w:fill="FFFFFF"/>
          <w:lang w:val="en-US" w:eastAsia="zh-CN"/>
        </w:rPr>
        <w:t>5162713.69</w:t>
      </w:r>
      <w:r>
        <w:rPr>
          <w:rFonts w:hint="eastAsia" w:asciiTheme="minorEastAsia" w:hAnsiTheme="minorEastAsia" w:cstheme="minorEastAsia"/>
          <w:color w:val="373737"/>
          <w:sz w:val="28"/>
          <w:szCs w:val="28"/>
          <w:shd w:val="clear" w:color="auto" w:fill="FFFFFF"/>
        </w:rPr>
        <w:t>元，占</w:t>
      </w:r>
      <w:r>
        <w:rPr>
          <w:rFonts w:hint="eastAsia" w:asciiTheme="minorEastAsia" w:hAnsiTheme="minorEastAsia" w:cstheme="minorEastAsia"/>
          <w:color w:val="373737"/>
          <w:sz w:val="28"/>
          <w:szCs w:val="28"/>
          <w:shd w:val="clear" w:color="auto" w:fill="FFFFFF"/>
          <w:lang w:val="en-US" w:eastAsia="zh-CN"/>
        </w:rPr>
        <w:t>66.1</w:t>
      </w:r>
      <w:r>
        <w:rPr>
          <w:rFonts w:hint="eastAsia" w:asciiTheme="minorEastAsia" w:hAnsiTheme="minorEastAsia" w:cstheme="minorEastAsia"/>
          <w:color w:val="373737"/>
          <w:sz w:val="28"/>
          <w:szCs w:val="28"/>
          <w:shd w:val="clear" w:color="auto" w:fill="FFFFFF"/>
        </w:rPr>
        <w:t>%；</w:t>
      </w:r>
      <w:r>
        <w:rPr>
          <w:rStyle w:val="7"/>
          <w:rFonts w:hint="eastAsia" w:asciiTheme="minorEastAsia" w:hAnsiTheme="minorEastAsia" w:cstheme="minorEastAsia"/>
          <w:color w:val="373737"/>
          <w:sz w:val="28"/>
          <w:szCs w:val="28"/>
          <w:shd w:val="clear" w:color="auto" w:fill="FFFFFF"/>
          <w:lang w:eastAsia="zh-CN"/>
        </w:rPr>
        <w:t>商品服务</w:t>
      </w:r>
      <w:r>
        <w:rPr>
          <w:rFonts w:hint="eastAsia" w:asciiTheme="minorEastAsia" w:hAnsiTheme="minorEastAsia" w:cstheme="minorEastAsia"/>
          <w:color w:val="373737"/>
          <w:sz w:val="28"/>
          <w:szCs w:val="28"/>
          <w:shd w:val="clear" w:color="auto" w:fill="FFFFFF"/>
        </w:rPr>
        <w:t>支出</w:t>
      </w:r>
      <w:r>
        <w:rPr>
          <w:rFonts w:hint="eastAsia" w:asciiTheme="minorEastAsia" w:hAnsiTheme="minorEastAsia" w:cstheme="minorEastAsia"/>
          <w:color w:val="373737"/>
          <w:sz w:val="28"/>
          <w:szCs w:val="28"/>
          <w:shd w:val="clear" w:color="auto" w:fill="FFFFFF"/>
          <w:lang w:val="en-US" w:eastAsia="zh-CN"/>
        </w:rPr>
        <w:t>646282</w:t>
      </w:r>
      <w:r>
        <w:rPr>
          <w:rFonts w:hint="eastAsia" w:asciiTheme="minorEastAsia" w:hAnsiTheme="minorEastAsia" w:cstheme="minorEastAsia"/>
          <w:color w:val="373737"/>
          <w:sz w:val="28"/>
          <w:szCs w:val="28"/>
          <w:shd w:val="clear" w:color="auto" w:fill="FFFFFF"/>
        </w:rPr>
        <w:t>元，占</w:t>
      </w:r>
      <w:r>
        <w:rPr>
          <w:rFonts w:hint="eastAsia" w:asciiTheme="minorEastAsia" w:hAnsiTheme="minorEastAsia" w:cstheme="minorEastAsia"/>
          <w:color w:val="373737"/>
          <w:sz w:val="28"/>
          <w:szCs w:val="28"/>
          <w:shd w:val="clear" w:color="auto" w:fill="FFFFFF"/>
          <w:lang w:val="en-US" w:eastAsia="zh-CN"/>
        </w:rPr>
        <w:t>8.4</w:t>
      </w:r>
      <w:r>
        <w:rPr>
          <w:rFonts w:hint="eastAsia" w:asciiTheme="minorEastAsia" w:hAnsiTheme="minorEastAsia" w:cstheme="minorEastAsia"/>
          <w:color w:val="373737"/>
          <w:sz w:val="28"/>
          <w:szCs w:val="28"/>
          <w:shd w:val="clear" w:color="auto" w:fill="FFFFFF"/>
        </w:rPr>
        <w:t>%；</w:t>
      </w:r>
      <w:r>
        <w:rPr>
          <w:rStyle w:val="7"/>
          <w:rFonts w:hint="eastAsia" w:asciiTheme="minorEastAsia" w:hAnsiTheme="minorEastAsia" w:cstheme="minorEastAsia"/>
          <w:color w:val="373737"/>
          <w:sz w:val="28"/>
          <w:szCs w:val="28"/>
          <w:shd w:val="clear" w:color="auto" w:fill="FFFFFF"/>
        </w:rPr>
        <w:t>住房保障（类）</w:t>
      </w:r>
      <w:r>
        <w:rPr>
          <w:rFonts w:hint="eastAsia" w:asciiTheme="minorEastAsia" w:hAnsiTheme="minorEastAsia" w:cstheme="minorEastAsia"/>
          <w:color w:val="373737"/>
          <w:sz w:val="28"/>
          <w:szCs w:val="28"/>
          <w:shd w:val="clear" w:color="auto" w:fill="FFFFFF"/>
        </w:rPr>
        <w:t>支出</w:t>
      </w:r>
      <w:r>
        <w:rPr>
          <w:rFonts w:hint="eastAsia" w:asciiTheme="minorEastAsia" w:hAnsiTheme="minorEastAsia" w:cstheme="minorEastAsia"/>
          <w:color w:val="373737"/>
          <w:sz w:val="28"/>
          <w:szCs w:val="28"/>
          <w:shd w:val="clear" w:color="auto" w:fill="FFFFFF"/>
          <w:lang w:val="en-US" w:eastAsia="zh-CN"/>
        </w:rPr>
        <w:t>365971.65</w:t>
      </w:r>
      <w:r>
        <w:rPr>
          <w:rFonts w:hint="eastAsia" w:asciiTheme="minorEastAsia" w:hAnsiTheme="minorEastAsia" w:cstheme="minorEastAsia"/>
          <w:color w:val="373737"/>
          <w:sz w:val="28"/>
          <w:szCs w:val="28"/>
          <w:shd w:val="clear" w:color="auto" w:fill="FFFFFF"/>
        </w:rPr>
        <w:t>元，占</w:t>
      </w:r>
      <w:r>
        <w:rPr>
          <w:rFonts w:hint="eastAsia" w:asciiTheme="minorEastAsia" w:hAnsiTheme="minorEastAsia" w:cstheme="minorEastAsia"/>
          <w:color w:val="373737"/>
          <w:sz w:val="28"/>
          <w:szCs w:val="28"/>
          <w:shd w:val="clear" w:color="auto" w:fill="FFFFFF"/>
          <w:lang w:val="en-US" w:eastAsia="zh-CN"/>
        </w:rPr>
        <w:t>4.71</w:t>
      </w:r>
      <w:r>
        <w:rPr>
          <w:rFonts w:hint="eastAsia" w:asciiTheme="minorEastAsia" w:hAnsiTheme="minorEastAsia" w:cstheme="minorEastAsia"/>
          <w:color w:val="373737"/>
          <w:sz w:val="28"/>
          <w:szCs w:val="28"/>
          <w:shd w:val="clear" w:color="auto" w:fill="FFFFFF"/>
        </w:rPr>
        <w:t>%</w:t>
      </w:r>
      <w:r>
        <w:rPr>
          <w:rFonts w:hint="eastAsia" w:asciiTheme="minorEastAsia" w:hAnsiTheme="minorEastAsia" w:cstheme="minorEastAsia"/>
          <w:color w:val="373737"/>
          <w:sz w:val="28"/>
          <w:szCs w:val="28"/>
          <w:shd w:val="clear" w:color="auto" w:fill="FFFFFF"/>
          <w:lang w:eastAsia="zh-CN"/>
        </w:rPr>
        <w:t>；个人家庭（类）支出</w:t>
      </w:r>
      <w:r>
        <w:rPr>
          <w:rFonts w:hint="eastAsia" w:asciiTheme="minorEastAsia" w:hAnsiTheme="minorEastAsia" w:cstheme="minorEastAsia"/>
          <w:color w:val="373737"/>
          <w:sz w:val="28"/>
          <w:szCs w:val="28"/>
          <w:shd w:val="clear" w:color="auto" w:fill="FFFFFF"/>
          <w:lang w:val="en-US" w:eastAsia="zh-CN"/>
        </w:rPr>
        <w:t>928738.55元，占11.98%。</w:t>
      </w:r>
      <w:r>
        <w:rPr>
          <w:rFonts w:hint="eastAsia" w:asciiTheme="minorEastAsia" w:hAnsiTheme="minorEastAsia" w:cstheme="minorEastAsia"/>
          <w:color w:val="373737"/>
          <w:sz w:val="28"/>
          <w:szCs w:val="28"/>
          <w:shd w:val="clear" w:color="auto" w:fill="FFFFFF"/>
        </w:rPr>
        <w:t>（根据单位实际科目）</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（三）财政拨款支出决算具体情况。（根据单位实际科目）</w:t>
      </w:r>
    </w:p>
    <w:p>
      <w:pPr>
        <w:pStyle w:val="4"/>
        <w:widowControl/>
        <w:shd w:val="clear" w:color="auto" w:fill="FFFFFF"/>
        <w:spacing w:beforeAutospacing="0" w:after="225" w:afterAutospacing="0"/>
        <w:ind w:firstLine="99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2018年度财政拨款支出年初预算为</w:t>
      </w:r>
      <w:r>
        <w:rPr>
          <w:rFonts w:hint="eastAsia" w:asciiTheme="minorEastAsia" w:hAnsiTheme="minorEastAsia" w:cstheme="minorEastAsia"/>
          <w:color w:val="373737"/>
          <w:sz w:val="28"/>
          <w:szCs w:val="28"/>
          <w:shd w:val="clear" w:color="auto" w:fill="FFFFFF"/>
          <w:lang w:val="en-US" w:eastAsia="zh-CN"/>
        </w:rPr>
        <w:t>6606670</w:t>
      </w:r>
      <w:r>
        <w:rPr>
          <w:rFonts w:hint="eastAsia" w:asciiTheme="minorEastAsia" w:hAnsiTheme="minorEastAsia" w:cstheme="minorEastAsia"/>
          <w:color w:val="373737"/>
          <w:sz w:val="28"/>
          <w:szCs w:val="28"/>
          <w:shd w:val="clear" w:color="auto" w:fill="FFFFFF"/>
        </w:rPr>
        <w:t>元，支出决算为</w:t>
      </w:r>
      <w:r>
        <w:rPr>
          <w:rFonts w:hint="eastAsia" w:asciiTheme="minorEastAsia" w:hAnsiTheme="minorEastAsia" w:cstheme="minorEastAsia"/>
          <w:color w:val="373737"/>
          <w:sz w:val="28"/>
          <w:szCs w:val="28"/>
          <w:shd w:val="clear" w:color="auto" w:fill="FFFFFF"/>
          <w:lang w:val="en-US" w:eastAsia="zh-CN"/>
        </w:rPr>
        <w:t>7763763.81</w:t>
      </w:r>
      <w:r>
        <w:rPr>
          <w:rFonts w:hint="eastAsia" w:asciiTheme="minorEastAsia" w:hAnsiTheme="minorEastAsia" w:cstheme="minorEastAsia"/>
          <w:color w:val="373737"/>
          <w:sz w:val="28"/>
          <w:szCs w:val="28"/>
          <w:shd w:val="clear" w:color="auto" w:fill="FFFFFF"/>
        </w:rPr>
        <w:t>元，完成年初预算的</w:t>
      </w:r>
      <w:r>
        <w:rPr>
          <w:rFonts w:hint="eastAsia" w:asciiTheme="minorEastAsia" w:hAnsiTheme="minorEastAsia" w:cstheme="minorEastAsia"/>
          <w:color w:val="373737"/>
          <w:sz w:val="28"/>
          <w:szCs w:val="28"/>
          <w:shd w:val="clear" w:color="auto" w:fill="FFFFFF"/>
          <w:lang w:val="en-US" w:eastAsia="zh-CN"/>
        </w:rPr>
        <w:t>117.51</w:t>
      </w:r>
      <w:r>
        <w:rPr>
          <w:rFonts w:hint="eastAsia" w:asciiTheme="minorEastAsia" w:hAnsiTheme="minorEastAsia" w:cstheme="minorEastAsia"/>
          <w:color w:val="373737"/>
          <w:sz w:val="28"/>
          <w:szCs w:val="28"/>
          <w:shd w:val="clear" w:color="auto" w:fill="FFFFFF"/>
        </w:rPr>
        <w:t>%。决算数大于预算数的主要原因：一是2018年在职、离退休职工工资增长了和由于工资的增长相应的医疗保险、住房公积金、住房提租补贴相应的缴交比例也随之增加，所以决算数大于预算数；二是2017年增加了行政管理事务等项目资金。其中：</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1. 社会保障和就业（类）行政事业单位离退休（款）未归口管理的行政单位离退休（项）。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年初预算为万元，支出决算为万元，完成年初预算的%。决算数大于预算数的主要原因是2018年离退休职工工资增长了。</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2. 医疗卫生和计划生育（类）医疗保障（款）行政单位医疗（项）。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w:t>
      </w:r>
      <w:r>
        <w:rPr>
          <w:rFonts w:hint="eastAsia" w:asciiTheme="minorEastAsia" w:hAnsiTheme="minorEastAsia" w:cstheme="minorEastAsia"/>
          <w:color w:val="373737"/>
          <w:sz w:val="28"/>
          <w:szCs w:val="28"/>
          <w:shd w:val="clear" w:color="auto" w:fill="FFFFFF"/>
          <w:lang w:val="en-US" w:eastAsia="zh-CN"/>
        </w:rPr>
        <w:t>311609</w:t>
      </w:r>
      <w:r>
        <w:rPr>
          <w:rFonts w:hint="eastAsia" w:asciiTheme="minorEastAsia" w:hAnsiTheme="minorEastAsia" w:cstheme="minorEastAsia"/>
          <w:color w:val="373737"/>
          <w:sz w:val="28"/>
          <w:szCs w:val="28"/>
          <w:shd w:val="clear" w:color="auto" w:fill="FFFFFF"/>
        </w:rPr>
        <w:t>元，支出决算为</w:t>
      </w:r>
      <w:r>
        <w:rPr>
          <w:rFonts w:hint="eastAsia" w:asciiTheme="minorEastAsia" w:hAnsiTheme="minorEastAsia" w:cstheme="minorEastAsia"/>
          <w:color w:val="373737"/>
          <w:sz w:val="28"/>
          <w:szCs w:val="28"/>
          <w:shd w:val="clear" w:color="auto" w:fill="FFFFFF"/>
          <w:lang w:val="en-US" w:eastAsia="zh-CN"/>
        </w:rPr>
        <w:t>660057.92</w:t>
      </w:r>
      <w:r>
        <w:rPr>
          <w:rFonts w:hint="eastAsia" w:asciiTheme="minorEastAsia" w:hAnsiTheme="minorEastAsia" w:cstheme="minorEastAsia"/>
          <w:color w:val="373737"/>
          <w:sz w:val="28"/>
          <w:szCs w:val="28"/>
          <w:shd w:val="clear" w:color="auto" w:fill="FFFFFF"/>
        </w:rPr>
        <w:t>元，完成年初预算的</w:t>
      </w:r>
      <w:r>
        <w:rPr>
          <w:rFonts w:hint="eastAsia" w:asciiTheme="minorEastAsia" w:hAnsiTheme="minorEastAsia" w:cstheme="minorEastAsia"/>
          <w:color w:val="373737"/>
          <w:sz w:val="28"/>
          <w:szCs w:val="28"/>
          <w:shd w:val="clear" w:color="auto" w:fill="FFFFFF"/>
          <w:lang w:val="en-US" w:eastAsia="zh-CN"/>
        </w:rPr>
        <w:t>211</w:t>
      </w:r>
      <w:r>
        <w:rPr>
          <w:rFonts w:hint="eastAsia" w:asciiTheme="minorEastAsia" w:hAnsiTheme="minorEastAsia" w:cstheme="minorEastAsia"/>
          <w:color w:val="373737"/>
          <w:sz w:val="28"/>
          <w:szCs w:val="28"/>
          <w:shd w:val="clear" w:color="auto" w:fill="FFFFFF"/>
        </w:rPr>
        <w:t>%。决算数大于预算数的主要原因在职职工增长了工资，使医疗保险的缴交比例增加了。</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3. 农林水（类）农业（款）行政运行（项）。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元，支出决算为</w:t>
      </w:r>
      <w:r>
        <w:rPr>
          <w:rFonts w:hint="eastAsia" w:asciiTheme="minorEastAsia" w:hAnsiTheme="minorEastAsia" w:cstheme="minorEastAsia"/>
          <w:color w:val="373737"/>
          <w:sz w:val="28"/>
          <w:szCs w:val="28"/>
          <w:shd w:val="clear" w:color="auto" w:fill="FFFFFF"/>
          <w:lang w:val="en-US" w:eastAsia="zh-CN"/>
        </w:rPr>
        <w:t>17820</w:t>
      </w:r>
      <w:r>
        <w:rPr>
          <w:rFonts w:hint="eastAsia" w:asciiTheme="minorEastAsia" w:hAnsiTheme="minorEastAsia" w:cstheme="minorEastAsia"/>
          <w:color w:val="373737"/>
          <w:sz w:val="28"/>
          <w:szCs w:val="28"/>
          <w:shd w:val="clear" w:color="auto" w:fill="FFFFFF"/>
        </w:rPr>
        <w:t>元，完成年初预算的%。决算数大于预算数的主要原因是2018年增加了行政管理事务等项目资金。</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4. 住房保障（类）住房改革支出（款）住房公积金（项）。</w:t>
      </w:r>
    </w:p>
    <w:p>
      <w:pPr>
        <w:pStyle w:val="4"/>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w:t>
      </w:r>
      <w:r>
        <w:rPr>
          <w:rFonts w:hint="eastAsia" w:asciiTheme="minorEastAsia" w:hAnsiTheme="minorEastAsia" w:cstheme="minorEastAsia"/>
          <w:color w:val="373737"/>
          <w:sz w:val="28"/>
          <w:szCs w:val="28"/>
          <w:shd w:val="clear" w:color="auto" w:fill="FFFFFF"/>
          <w:lang w:val="en-US" w:eastAsia="zh-CN"/>
        </w:rPr>
        <w:t>365971.65</w:t>
      </w:r>
      <w:r>
        <w:rPr>
          <w:rFonts w:hint="eastAsia" w:asciiTheme="minorEastAsia" w:hAnsiTheme="minorEastAsia" w:cstheme="minorEastAsia"/>
          <w:color w:val="373737"/>
          <w:sz w:val="28"/>
          <w:szCs w:val="28"/>
          <w:shd w:val="clear" w:color="auto" w:fill="FFFFFF"/>
        </w:rPr>
        <w:t>元，支出决算为</w:t>
      </w:r>
      <w:r>
        <w:rPr>
          <w:rFonts w:hint="eastAsia" w:asciiTheme="minorEastAsia" w:hAnsiTheme="minorEastAsia" w:cstheme="minorEastAsia"/>
          <w:color w:val="373737"/>
          <w:sz w:val="28"/>
          <w:szCs w:val="28"/>
          <w:shd w:val="clear" w:color="auto" w:fill="FFFFFF"/>
          <w:lang w:val="en-US" w:eastAsia="zh-CN"/>
        </w:rPr>
        <w:t>365971.65</w:t>
      </w:r>
      <w:r>
        <w:rPr>
          <w:rFonts w:hint="eastAsia" w:asciiTheme="minorEastAsia" w:hAnsiTheme="minorEastAsia" w:cstheme="minorEastAsia"/>
          <w:color w:val="373737"/>
          <w:sz w:val="28"/>
          <w:szCs w:val="28"/>
          <w:shd w:val="clear" w:color="auto" w:fill="FFFFFF"/>
        </w:rPr>
        <w:t>元，完成年初预算的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%。决算数大于预算数的主要原因是2018年在职职工增长了工资，使住房公积金的缴交比例增加了。</w:t>
      </w:r>
    </w:p>
    <w:p>
      <w:pPr>
        <w:pStyle w:val="4"/>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pPr>
        <w:pStyle w:val="4"/>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六、2018年度一般公共预算财政拨款基本支出决算情况说明。</w:t>
      </w:r>
    </w:p>
    <w:p>
      <w:pPr>
        <w:pStyle w:val="4"/>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w:t>
      </w:r>
      <w:r>
        <w:rPr>
          <w:rFonts w:hint="eastAsia" w:asciiTheme="minorEastAsia" w:hAnsiTheme="minorEastAsia" w:cstheme="minorEastAsia"/>
          <w:color w:val="373737"/>
          <w:sz w:val="28"/>
          <w:szCs w:val="28"/>
          <w:shd w:val="clear" w:color="auto" w:fill="FFFFFF"/>
          <w:lang w:val="en-US" w:eastAsia="zh-CN"/>
        </w:rPr>
        <w:t>8</w:t>
      </w:r>
      <w:r>
        <w:rPr>
          <w:rFonts w:hint="eastAsia" w:asciiTheme="minorEastAsia" w:hAnsiTheme="minorEastAsia" w:cstheme="minorEastAsia"/>
          <w:color w:val="373737"/>
          <w:sz w:val="28"/>
          <w:szCs w:val="28"/>
          <w:shd w:val="clear" w:color="auto" w:fill="FFFFFF"/>
        </w:rPr>
        <w:t>年度财政拨款基本支出</w:t>
      </w:r>
      <w:r>
        <w:rPr>
          <w:rFonts w:hint="eastAsia" w:asciiTheme="minorEastAsia" w:hAnsiTheme="minorEastAsia" w:cstheme="minorEastAsia"/>
          <w:color w:val="373737"/>
          <w:sz w:val="28"/>
          <w:szCs w:val="28"/>
          <w:shd w:val="clear" w:color="auto" w:fill="FFFFFF"/>
          <w:lang w:val="en-US" w:eastAsia="zh-CN"/>
        </w:rPr>
        <w:t>7745943.81</w:t>
      </w:r>
      <w:r>
        <w:rPr>
          <w:rFonts w:hint="eastAsia" w:asciiTheme="minorEastAsia" w:hAnsiTheme="minorEastAsia" w:cstheme="minorEastAsia"/>
          <w:color w:val="373737"/>
          <w:sz w:val="28"/>
          <w:szCs w:val="28"/>
          <w:shd w:val="clear" w:color="auto" w:fill="FFFFFF"/>
        </w:rPr>
        <w:t>元，其中：人员经费</w:t>
      </w:r>
      <w:r>
        <w:rPr>
          <w:rFonts w:hint="eastAsia" w:asciiTheme="minorEastAsia" w:hAnsiTheme="minorEastAsia" w:cstheme="minorEastAsia"/>
          <w:color w:val="373737"/>
          <w:sz w:val="28"/>
          <w:szCs w:val="28"/>
          <w:shd w:val="clear" w:color="auto" w:fill="FFFFFF"/>
          <w:lang w:val="en-US" w:eastAsia="zh-CN"/>
        </w:rPr>
        <w:t>7099661.81</w:t>
      </w:r>
      <w:r>
        <w:rPr>
          <w:rFonts w:hint="eastAsia" w:asciiTheme="minorEastAsia" w:hAnsiTheme="minorEastAsia" w:cstheme="minorEastAsia"/>
          <w:color w:val="373737"/>
          <w:sz w:val="28"/>
          <w:szCs w:val="28"/>
          <w:shd w:val="clear" w:color="auto" w:fill="FFFFFF"/>
        </w:rPr>
        <w:t>元，主要包括：基本工资、津贴补贴、奖金、其他社会保障缴费、伙食补助费、其他工资福利支出、离休费、退休费、医疗费、奖励金、住房公积金、提租补贴、采暖补贴、其他对个人和家庭的补助支出；公用经费</w:t>
      </w:r>
      <w:r>
        <w:rPr>
          <w:rFonts w:hint="eastAsia" w:asciiTheme="minorEastAsia" w:hAnsiTheme="minorEastAsia" w:cstheme="minorEastAsia"/>
          <w:color w:val="373737"/>
          <w:sz w:val="28"/>
          <w:szCs w:val="28"/>
          <w:shd w:val="clear" w:color="auto" w:fill="FFFFFF"/>
          <w:lang w:val="en-US" w:eastAsia="zh-CN"/>
        </w:rPr>
        <w:t>646282</w:t>
      </w:r>
      <w:r>
        <w:rPr>
          <w:rFonts w:hint="eastAsia" w:asciiTheme="minorEastAsia" w:hAnsiTheme="minorEastAsia" w:cstheme="minorEastAsia"/>
          <w:color w:val="373737"/>
          <w:sz w:val="28"/>
          <w:szCs w:val="28"/>
          <w:shd w:val="clear" w:color="auto" w:fill="FFFFFF"/>
        </w:rPr>
        <w:t>元，主要包括：办公费、印刷费、水费、电费、邮电费、取暖费、物业费、差旅费、维修（护）费、专用材料费、劳务费、工会经费、福利费、其他交通费用、办公设备购置。</w:t>
      </w:r>
    </w:p>
    <w:p>
      <w:pPr>
        <w:pStyle w:val="4"/>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七、2018年度一般公共预算财政拨款“三公”经费支出决算情况说明</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（一）“三公”经费财政拨款支出决算总体情况说明。</w:t>
      </w:r>
    </w:p>
    <w:p>
      <w:pPr>
        <w:pStyle w:val="4"/>
        <w:widowControl/>
        <w:shd w:val="clear" w:color="auto" w:fill="FFFFFF"/>
        <w:spacing w:beforeAutospacing="0" w:after="225" w:afterAutospacing="0"/>
        <w:ind w:left="279" w:leftChars="133" w:firstLine="579" w:firstLineChars="207"/>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2018年度“三公”经费财政拨款支出预算为</w:t>
      </w:r>
      <w:r>
        <w:rPr>
          <w:rFonts w:hint="eastAsia" w:asciiTheme="minorEastAsia" w:hAnsiTheme="minorEastAsia" w:cstheme="minorEastAsia"/>
          <w:color w:val="373737"/>
          <w:sz w:val="28"/>
          <w:szCs w:val="28"/>
          <w:shd w:val="clear" w:color="auto" w:fill="FFFFFF"/>
          <w:lang w:val="en-US" w:eastAsia="zh-CN"/>
        </w:rPr>
        <w:t>4336</w:t>
      </w:r>
      <w:r>
        <w:rPr>
          <w:rFonts w:hint="eastAsia" w:asciiTheme="minorEastAsia" w:hAnsiTheme="minorEastAsia" w:cstheme="minorEastAsia"/>
          <w:color w:val="373737"/>
          <w:sz w:val="28"/>
          <w:szCs w:val="28"/>
          <w:shd w:val="clear" w:color="auto" w:fill="FFFFFF"/>
        </w:rPr>
        <w:t>元，支出决算为</w:t>
      </w:r>
      <w:r>
        <w:rPr>
          <w:rFonts w:hint="eastAsia" w:asciiTheme="minorEastAsia" w:hAnsiTheme="minorEastAsia" w:cstheme="minorEastAsia"/>
          <w:color w:val="373737"/>
          <w:sz w:val="28"/>
          <w:szCs w:val="28"/>
          <w:shd w:val="clear" w:color="auto" w:fill="FFFFFF"/>
          <w:lang w:val="en-US" w:eastAsia="zh-CN"/>
        </w:rPr>
        <w:t>4200</w:t>
      </w:r>
      <w:r>
        <w:rPr>
          <w:rFonts w:hint="eastAsia" w:asciiTheme="minorEastAsia" w:hAnsiTheme="minorEastAsia" w:cstheme="minorEastAsia"/>
          <w:color w:val="373737"/>
          <w:sz w:val="28"/>
          <w:szCs w:val="28"/>
          <w:shd w:val="clear" w:color="auto" w:fill="FFFFFF"/>
        </w:rPr>
        <w:t>元，完成预算的</w:t>
      </w:r>
      <w:r>
        <w:rPr>
          <w:rFonts w:hint="eastAsia" w:asciiTheme="minorEastAsia" w:hAnsiTheme="minorEastAsia" w:cstheme="minorEastAsia"/>
          <w:color w:val="373737"/>
          <w:sz w:val="28"/>
          <w:szCs w:val="28"/>
          <w:shd w:val="clear" w:color="auto" w:fill="FFFFFF"/>
          <w:lang w:val="en-US" w:eastAsia="zh-CN"/>
        </w:rPr>
        <w:t>96.8</w:t>
      </w:r>
      <w:r>
        <w:rPr>
          <w:rFonts w:hint="eastAsia" w:asciiTheme="minorEastAsia" w:hAnsiTheme="minorEastAsia" w:cstheme="minorEastAsia"/>
          <w:color w:val="373737"/>
          <w:sz w:val="28"/>
          <w:szCs w:val="28"/>
          <w:shd w:val="clear" w:color="auto" w:fill="FFFFFF"/>
        </w:rPr>
        <w:t>%，其中：因公出国（境）费支出决算为</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元，完成预算的</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%；公务用车购置及运行费支出决算为</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元，完成预算的</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%；公务接待费支出决算为</w:t>
      </w:r>
      <w:r>
        <w:rPr>
          <w:rFonts w:hint="eastAsia" w:asciiTheme="minorEastAsia" w:hAnsiTheme="minorEastAsia" w:cstheme="minorEastAsia"/>
          <w:color w:val="373737"/>
          <w:sz w:val="28"/>
          <w:szCs w:val="28"/>
          <w:shd w:val="clear" w:color="auto" w:fill="FFFFFF"/>
          <w:lang w:val="en-US" w:eastAsia="zh-CN"/>
        </w:rPr>
        <w:t>4200</w:t>
      </w:r>
      <w:r>
        <w:rPr>
          <w:rFonts w:hint="eastAsia" w:asciiTheme="minorEastAsia" w:hAnsiTheme="minorEastAsia" w:cstheme="minorEastAsia"/>
          <w:color w:val="373737"/>
          <w:sz w:val="28"/>
          <w:szCs w:val="28"/>
          <w:shd w:val="clear" w:color="auto" w:fill="FFFFFF"/>
        </w:rPr>
        <w:t>元，完成预算的</w:t>
      </w:r>
      <w:r>
        <w:rPr>
          <w:rFonts w:hint="eastAsia" w:asciiTheme="minorEastAsia" w:hAnsiTheme="minorEastAsia" w:cstheme="minorEastAsia"/>
          <w:color w:val="373737"/>
          <w:sz w:val="28"/>
          <w:szCs w:val="28"/>
          <w:shd w:val="clear" w:color="auto" w:fill="FFFFFF"/>
          <w:lang w:val="en-US" w:eastAsia="zh-CN"/>
        </w:rPr>
        <w:t>96.8</w:t>
      </w:r>
      <w:r>
        <w:rPr>
          <w:rFonts w:hint="eastAsia" w:asciiTheme="minorEastAsia" w:hAnsiTheme="minorEastAsia" w:cstheme="minorEastAsia"/>
          <w:color w:val="373737"/>
          <w:sz w:val="28"/>
          <w:szCs w:val="28"/>
          <w:shd w:val="clear" w:color="auto" w:fill="FFFFFF"/>
        </w:rPr>
        <w:t>%。2018年度“三公”经费支出决算数与预算数持平。</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2018年度“三公”经费财政拨款支出决算数比上年增减少</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元，减少</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%，公务用车购置及运行费支出决算</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元，减少</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%，原因为：部门严格执行三公经费缩减，车改后车辆上交；公务接待费支出决算</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元，增长</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%，原因为：严格按照上级标准，缩减公务接待开支。</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（二）“三公”经费财政拨款支出决算具体情况说明。</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2018年度“三公”经费财政拨款支出决算中，因公出国（境）费支出决算</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元，占</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%；公务用车购置及运行费支出决算</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元，占</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%；公务接待费支出决算</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元，占</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1.因公出国（境）费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元。全年安排因公出国</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（境）团组0个，累计0人次。开支内容包括：出国人员差旅费</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元。</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2.公务用车购置及运行费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元。其中：</w:t>
      </w:r>
      <w:r>
        <w:rPr>
          <w:rStyle w:val="7"/>
          <w:rFonts w:hint="eastAsia" w:asciiTheme="minorEastAsia" w:hAnsiTheme="minorEastAsia" w:cstheme="minorEastAsia"/>
          <w:color w:val="373737"/>
          <w:sz w:val="28"/>
          <w:szCs w:val="28"/>
          <w:shd w:val="clear" w:color="auto" w:fill="FFFFFF"/>
        </w:rPr>
        <w:t>公务用车购置</w:t>
      </w:r>
      <w:r>
        <w:rPr>
          <w:rFonts w:hint="eastAsia" w:asciiTheme="minorEastAsia" w:hAnsiTheme="minorEastAsia" w:cstheme="minorEastAsia"/>
          <w:color w:val="373737"/>
          <w:sz w:val="28"/>
          <w:szCs w:val="28"/>
          <w:shd w:val="clear" w:color="auto" w:fill="FFFFFF"/>
        </w:rPr>
        <w:t>支出为</w:t>
      </w:r>
      <w:r>
        <w:rPr>
          <w:rStyle w:val="7"/>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元。</w:t>
      </w:r>
      <w:r>
        <w:rPr>
          <w:rStyle w:val="7"/>
          <w:rFonts w:hint="eastAsia" w:asciiTheme="minorEastAsia" w:hAnsiTheme="minorEastAsia" w:cstheme="minorEastAsia"/>
          <w:color w:val="373737"/>
          <w:sz w:val="28"/>
          <w:szCs w:val="28"/>
          <w:shd w:val="clear" w:color="auto" w:fill="FFFFFF"/>
        </w:rPr>
        <w:t>公务用车运行</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元。</w:t>
      </w:r>
      <w:r>
        <w:rPr>
          <w:rStyle w:val="7"/>
          <w:rFonts w:hint="eastAsia" w:asciiTheme="minorEastAsia" w:hAnsiTheme="minorEastAsia" w:cstheme="minorEastAsia"/>
          <w:color w:val="373737"/>
          <w:sz w:val="28"/>
          <w:szCs w:val="28"/>
          <w:shd w:val="clear" w:color="auto" w:fill="FFFFFF"/>
        </w:rPr>
        <w:t>公务用车保有量0</w:t>
      </w:r>
      <w:r>
        <w:rPr>
          <w:rFonts w:hint="eastAsia" w:asciiTheme="minorEastAsia" w:hAnsiTheme="minorEastAsia" w:cstheme="minorEastAsia"/>
          <w:color w:val="373737"/>
          <w:sz w:val="28"/>
          <w:szCs w:val="28"/>
          <w:shd w:val="clear" w:color="auto" w:fill="FFFFFF"/>
        </w:rPr>
        <w:t>台。</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3.公务接待费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元。其中：国内公务接待</w:t>
      </w:r>
      <w:r>
        <w:rPr>
          <w:rStyle w:val="7"/>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元，国内公务接待批次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个，国内公务接待人次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人；国（境）外公务接待</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万元，国（境）外公务接待批次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个，国（境）外公务接待人次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人。</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八、其他重要事项的情况说明</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（一）机关运行经费支出情况。</w:t>
      </w:r>
    </w:p>
    <w:p>
      <w:pPr>
        <w:pStyle w:val="4"/>
        <w:widowControl/>
        <w:spacing w:before="180" w:beforeAutospacing="0" w:after="360" w:afterAutospacing="0" w:line="450" w:lineRule="atLeast"/>
        <w:ind w:firstLine="848"/>
        <w:rPr>
          <w:rFonts w:asciiTheme="minorEastAsia" w:hAnsiTheme="minorEastAsia" w:cstheme="minorEastAsia"/>
          <w:sz w:val="28"/>
          <w:szCs w:val="28"/>
        </w:rPr>
      </w:pPr>
      <w:r>
        <w:rPr>
          <w:rFonts w:hint="eastAsia" w:asciiTheme="minorEastAsia" w:hAnsiTheme="minorEastAsia" w:cstheme="minorEastAsia"/>
          <w:color w:val="333333"/>
          <w:sz w:val="28"/>
          <w:szCs w:val="28"/>
        </w:rPr>
        <w:t xml:space="preserve">本部门 2018年度机关运行经费支出 </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元（与部门决算中行政单位和参照公务员法管理事业单位一般公共预算财政拨款基本支出中公用经费之和保持一致），比上年增加（减少）</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元，增长（降低）</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%。主要原因是：……（具体增减原因由部门根据实际情况填列）。</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（二）政府采购支出情况。</w:t>
      </w:r>
    </w:p>
    <w:p>
      <w:pPr>
        <w:pStyle w:val="4"/>
        <w:widowControl/>
        <w:spacing w:before="180" w:beforeAutospacing="0" w:after="360" w:afterAutospacing="0" w:line="450" w:lineRule="atLeast"/>
        <w:ind w:firstLine="800"/>
        <w:rPr>
          <w:rFonts w:asciiTheme="minorEastAsia" w:hAnsiTheme="minorEastAsia" w:cstheme="minorEastAsia"/>
          <w:sz w:val="28"/>
          <w:szCs w:val="28"/>
        </w:rPr>
      </w:pPr>
      <w:r>
        <w:rPr>
          <w:rFonts w:hint="eastAsia" w:asciiTheme="minorEastAsia" w:hAnsiTheme="minorEastAsia" w:cstheme="minorEastAsia"/>
          <w:color w:val="333333"/>
          <w:sz w:val="28"/>
          <w:szCs w:val="28"/>
        </w:rPr>
        <w:t>201</w:t>
      </w:r>
      <w:r>
        <w:rPr>
          <w:rFonts w:hint="eastAsia" w:asciiTheme="minorEastAsia" w:hAnsiTheme="minorEastAsia" w:cstheme="minorEastAsia"/>
          <w:color w:val="333333"/>
          <w:sz w:val="28"/>
          <w:szCs w:val="28"/>
          <w:lang w:val="en-US" w:eastAsia="zh-CN"/>
        </w:rPr>
        <w:t>8</w:t>
      </w:r>
      <w:r>
        <w:rPr>
          <w:rFonts w:hint="eastAsia" w:asciiTheme="minorEastAsia" w:hAnsiTheme="minorEastAsia" w:cstheme="minorEastAsia"/>
          <w:color w:val="333333"/>
          <w:sz w:val="28"/>
          <w:szCs w:val="28"/>
        </w:rPr>
        <w:t xml:space="preserve">年度政府采购支出总额 </w:t>
      </w:r>
      <w:r>
        <w:rPr>
          <w:rFonts w:hint="eastAsia" w:asciiTheme="minorEastAsia" w:hAnsiTheme="minorEastAsia" w:cstheme="minorEastAsia"/>
          <w:color w:val="333333"/>
          <w:sz w:val="28"/>
          <w:szCs w:val="28"/>
          <w:lang w:val="en-US" w:eastAsia="zh-CN"/>
        </w:rPr>
        <w:t>177718</w:t>
      </w:r>
      <w:r>
        <w:rPr>
          <w:rFonts w:hint="eastAsia" w:asciiTheme="minorEastAsia" w:hAnsiTheme="minorEastAsia" w:cstheme="minorEastAsia"/>
          <w:color w:val="333333"/>
          <w:sz w:val="28"/>
          <w:szCs w:val="28"/>
        </w:rPr>
        <w:t>元，其中：政府采购货物支出</w:t>
      </w:r>
      <w:r>
        <w:rPr>
          <w:rFonts w:hint="eastAsia" w:asciiTheme="minorEastAsia" w:hAnsiTheme="minorEastAsia" w:cstheme="minorEastAsia"/>
          <w:color w:val="333333"/>
          <w:sz w:val="28"/>
          <w:szCs w:val="28"/>
          <w:lang w:val="en-US" w:eastAsia="zh-CN"/>
        </w:rPr>
        <w:t>177718</w:t>
      </w:r>
      <w:r>
        <w:rPr>
          <w:rFonts w:hint="eastAsia" w:asciiTheme="minorEastAsia" w:hAnsiTheme="minorEastAsia" w:cstheme="minorEastAsia"/>
          <w:color w:val="333333"/>
          <w:sz w:val="28"/>
          <w:szCs w:val="28"/>
        </w:rPr>
        <w:t>元、政府采购工程支出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元、政府采购服务支出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元。</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（三）国有资产占用情况。</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截至 2018年 12 月 31 日，本部门共有车辆</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辆，其中，一般公务用车 0 辆、一般执法执勤用辆、特种专业技术用车辆、其他用车辆，其他用车主要是办案用车；单位价值 50 万万元以上通用设备台</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 xml:space="preserve">（套），单价100 万万元以上专用设备 </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台（套）。</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（四）2018年度预算绩效情况说明</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根据财政预算管理要求和年初设定的绩效目标，我单位组织对 2018年度项目支出全面开展绩效自评。共涉及资金</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元，自评覆盖率达到100%。</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第三部分 名词解释</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一、财政拨款收入</w:t>
      </w:r>
      <w:r>
        <w:rPr>
          <w:rFonts w:hint="eastAsia" w:asciiTheme="minorEastAsia" w:hAnsiTheme="minorEastAsia" w:cstheme="minorEastAsia"/>
          <w:color w:val="333333"/>
          <w:sz w:val="28"/>
          <w:szCs w:val="28"/>
        </w:rPr>
        <w:t>：指县级财政当年拨付的资金。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二、事业收入</w:t>
      </w:r>
      <w:r>
        <w:rPr>
          <w:rFonts w:hint="eastAsia" w:asciiTheme="minorEastAsia" w:hAnsiTheme="minorEastAsia" w:cstheme="minorEastAsia"/>
          <w:color w:val="333333"/>
          <w:sz w:val="28"/>
          <w:szCs w:val="28"/>
        </w:rPr>
        <w:t>：指事业单位开展专业业务活动及辅助活动所取得的收入。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三、经营收入</w:t>
      </w:r>
      <w:r>
        <w:rPr>
          <w:rFonts w:hint="eastAsia" w:asciiTheme="minorEastAsia" w:hAnsiTheme="minorEastAsia" w:cstheme="minorEastAsia"/>
          <w:color w:val="333333"/>
          <w:sz w:val="28"/>
          <w:szCs w:val="28"/>
        </w:rPr>
        <w:t>：指事业单位在专业业务活动及其辅助活动之外开展非独立核算经营活动取得的收入。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四、其他收入</w:t>
      </w:r>
      <w:r>
        <w:rPr>
          <w:rFonts w:hint="eastAsia" w:asciiTheme="minorEastAsia" w:hAnsiTheme="minorEastAsia" w:cstheme="minorEastAsia"/>
          <w:color w:val="333333"/>
          <w:sz w:val="28"/>
          <w:szCs w:val="28"/>
        </w:rPr>
        <w:t>：指除上述“财政拨款收入”、“事业收入”、“经营收入”等以外的收入。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五、用事业基金弥补收支差额</w:t>
      </w:r>
      <w:r>
        <w:rPr>
          <w:rFonts w:hint="eastAsia" w:asciiTheme="minorEastAsia" w:hAnsi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六、年初结转和结余</w:t>
      </w:r>
      <w:r>
        <w:rPr>
          <w:rFonts w:hint="eastAsia" w:asciiTheme="minorEastAsia" w:hAnsiTheme="minorEastAsia" w:cstheme="minorEastAsia"/>
          <w:color w:val="333333"/>
          <w:sz w:val="28"/>
          <w:szCs w:val="28"/>
        </w:rPr>
        <w:t>：指以前年度尚未完成、结转到本年按有关规定继续使用的资金。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七、结余分配</w:t>
      </w:r>
      <w:r>
        <w:rPr>
          <w:rFonts w:hint="eastAsia" w:asciiTheme="minorEastAsia" w:hAnsiTheme="minorEastAsia" w:cstheme="minorEastAsia"/>
          <w:color w:val="333333"/>
          <w:sz w:val="28"/>
          <w:szCs w:val="28"/>
        </w:rPr>
        <w:t>：指事业单位按规定提取的职工福利基金、事业基金和缴纳的所得税，以及建设单位按规定应交回的基本建设竣工项目结余资金。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八、年末结转和结余</w:t>
      </w:r>
      <w:r>
        <w:rPr>
          <w:rFonts w:hint="eastAsia" w:asciiTheme="minorEastAsia" w:hAnsiTheme="minorEastAsia" w:cstheme="minorEastAsia"/>
          <w:color w:val="333333"/>
          <w:sz w:val="28"/>
          <w:szCs w:val="28"/>
        </w:rPr>
        <w:t>：指本年度或以前年度预算安排、因客观条件发生变化无法按原计划实施，需延迟到以后年度按有关规定继续使用的资金。</w:t>
      </w:r>
    </w:p>
    <w:p>
      <w:pPr>
        <w:pStyle w:val="4"/>
        <w:widowControl/>
        <w:spacing w:before="180" w:beforeAutospacing="0" w:after="360" w:afterAutospacing="0" w:line="450" w:lineRule="atLeast"/>
        <w:ind w:firstLine="899"/>
        <w:rPr>
          <w:rFonts w:asciiTheme="minorEastAsia" w:hAnsiTheme="minorEastAsia" w:cstheme="minorEastAsia"/>
          <w:sz w:val="28"/>
          <w:szCs w:val="28"/>
        </w:rPr>
      </w:pPr>
      <w:r>
        <w:rPr>
          <w:rFonts w:hint="eastAsia" w:asciiTheme="minorEastAsia" w:hAnsiTheme="minorEastAsia" w:cstheme="minorEastAsia"/>
          <w:b/>
          <w:color w:val="333333"/>
          <w:sz w:val="28"/>
          <w:szCs w:val="28"/>
        </w:rPr>
        <w:t>九、基本支出</w:t>
      </w:r>
      <w:r>
        <w:rPr>
          <w:rFonts w:hint="eastAsia" w:asciiTheme="minorEastAsia" w:hAnsiTheme="minorEastAsia" w:cstheme="minorEastAsia"/>
          <w:color w:val="333333"/>
          <w:sz w:val="28"/>
          <w:szCs w:val="28"/>
        </w:rPr>
        <w:t>：指为保障机构正常运转、完成日常工作任务而发生的人员支出和公用支出。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十、项目支出</w:t>
      </w:r>
      <w:r>
        <w:rPr>
          <w:rFonts w:hint="eastAsia" w:asciiTheme="minorEastAsia" w:hAnsiTheme="minorEastAsia" w:cstheme="minorEastAsia"/>
          <w:color w:val="333333"/>
          <w:sz w:val="28"/>
          <w:szCs w:val="28"/>
        </w:rPr>
        <w:t>：指在基本支出之外为完成特定行政任务和事业发展目标所发生的支出。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十一、经营支出</w:t>
      </w:r>
      <w:r>
        <w:rPr>
          <w:rFonts w:hint="eastAsia" w:asciiTheme="minorEastAsia" w:hAnsiTheme="minorEastAsia" w:cstheme="minorEastAsia"/>
          <w:color w:val="333333"/>
          <w:sz w:val="28"/>
          <w:szCs w:val="28"/>
        </w:rPr>
        <w:t>：指事业单位在专业业务活动及其辅助活动之外开展非独立核算经营活动发生的支出。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十二、“三公”经费</w:t>
      </w:r>
      <w:r>
        <w:rPr>
          <w:rFonts w:hint="eastAsia" w:asciiTheme="minorEastAsia" w:hAnsiTheme="minorEastAsia" w:cstheme="minor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4"/>
        <w:widowControl/>
        <w:spacing w:before="180" w:beforeAutospacing="0" w:after="360" w:afterAutospacing="0" w:line="450" w:lineRule="atLeast"/>
        <w:ind w:firstLine="729"/>
        <w:rPr>
          <w:rFonts w:asciiTheme="minorEastAsia" w:hAnsiTheme="minorEastAsia" w:cstheme="minorEastAsia"/>
          <w:sz w:val="28"/>
          <w:szCs w:val="28"/>
        </w:rPr>
      </w:pPr>
      <w:r>
        <w:rPr>
          <w:rFonts w:hint="eastAsia" w:asciiTheme="minorEastAsia" w:hAnsiTheme="minorEastAsia" w:cstheme="minorEastAsia"/>
          <w:b/>
          <w:color w:val="333333"/>
          <w:sz w:val="28"/>
          <w:szCs w:val="28"/>
        </w:rPr>
        <w:t>十三、机关运行经费</w:t>
      </w:r>
      <w:r>
        <w:rPr>
          <w:rFonts w:hint="eastAsia" w:asciiTheme="minorEastAsia" w:hAnsi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DE7389C"/>
    <w:rsid w:val="004B5236"/>
    <w:rsid w:val="006705BB"/>
    <w:rsid w:val="00760BB8"/>
    <w:rsid w:val="01340F75"/>
    <w:rsid w:val="03FE7F0E"/>
    <w:rsid w:val="098217C0"/>
    <w:rsid w:val="0E980DC7"/>
    <w:rsid w:val="11123177"/>
    <w:rsid w:val="179B676B"/>
    <w:rsid w:val="1CFB22BC"/>
    <w:rsid w:val="284A65DE"/>
    <w:rsid w:val="2A054FEB"/>
    <w:rsid w:val="2DE7389C"/>
    <w:rsid w:val="2DF7241A"/>
    <w:rsid w:val="3DDC6AB6"/>
    <w:rsid w:val="419008B3"/>
    <w:rsid w:val="5DDA4D3E"/>
    <w:rsid w:val="62763A6A"/>
    <w:rsid w:val="62AB4465"/>
    <w:rsid w:val="6B6E45D7"/>
    <w:rsid w:val="6BC52739"/>
    <w:rsid w:val="736D7C8A"/>
    <w:rsid w:val="763C3B43"/>
    <w:rsid w:val="768870B2"/>
    <w:rsid w:val="7A650C2D"/>
    <w:rsid w:val="7BC22F3A"/>
    <w:rsid w:val="7DF343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20"/>
    <w:qFormat/>
    <w:uiPriority w:val="0"/>
    <w:pPr>
      <w:tabs>
        <w:tab w:val="center" w:pos="4153"/>
        <w:tab w:val="right" w:pos="8306"/>
      </w:tabs>
      <w:snapToGrid w:val="0"/>
      <w:jc w:val="left"/>
    </w:pPr>
    <w:rPr>
      <w:sz w:val="18"/>
      <w:szCs w:val="18"/>
    </w:rPr>
  </w:style>
  <w:style w:type="paragraph" w:styleId="3">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FollowedHyperlink"/>
    <w:basedOn w:val="6"/>
    <w:qFormat/>
    <w:uiPriority w:val="0"/>
    <w:rPr>
      <w:color w:val="333333"/>
      <w:sz w:val="18"/>
      <w:szCs w:val="18"/>
      <w:u w:val="none"/>
    </w:rPr>
  </w:style>
  <w:style w:type="character" w:styleId="9">
    <w:name w:val="Emphasis"/>
    <w:basedOn w:val="6"/>
    <w:qFormat/>
    <w:uiPriority w:val="0"/>
    <w:rPr>
      <w:i/>
    </w:rPr>
  </w:style>
  <w:style w:type="character" w:styleId="10">
    <w:name w:val="Hyperlink"/>
    <w:basedOn w:val="6"/>
    <w:qFormat/>
    <w:uiPriority w:val="0"/>
    <w:rPr>
      <w:color w:val="333333"/>
      <w:sz w:val="18"/>
      <w:szCs w:val="18"/>
      <w:u w:val="none"/>
    </w:rPr>
  </w:style>
  <w:style w:type="character" w:customStyle="1" w:styleId="11">
    <w:name w:val="laiy"/>
    <w:basedOn w:val="6"/>
    <w:qFormat/>
    <w:uiPriority w:val="0"/>
  </w:style>
  <w:style w:type="character" w:customStyle="1" w:styleId="12">
    <w:name w:val="zuoz"/>
    <w:basedOn w:val="6"/>
    <w:qFormat/>
    <w:uiPriority w:val="0"/>
  </w:style>
  <w:style w:type="character" w:customStyle="1" w:styleId="13">
    <w:name w:val="update"/>
    <w:basedOn w:val="6"/>
    <w:qFormat/>
    <w:uiPriority w:val="0"/>
  </w:style>
  <w:style w:type="character" w:customStyle="1" w:styleId="14">
    <w:name w:val="hot1"/>
    <w:basedOn w:val="6"/>
    <w:qFormat/>
    <w:uiPriority w:val="0"/>
  </w:style>
  <w:style w:type="character" w:customStyle="1" w:styleId="15">
    <w:name w:val="td12"/>
    <w:basedOn w:val="6"/>
    <w:qFormat/>
    <w:uiPriority w:val="0"/>
    <w:rPr>
      <w:rFonts w:ascii="Arial" w:hAnsi="Arial" w:cs="Arial"/>
      <w:color w:val="FFFFFF"/>
      <w:sz w:val="16"/>
      <w:szCs w:val="16"/>
    </w:rPr>
  </w:style>
  <w:style w:type="character" w:customStyle="1" w:styleId="16">
    <w:name w:val="td22"/>
    <w:basedOn w:val="6"/>
    <w:uiPriority w:val="0"/>
  </w:style>
  <w:style w:type="character" w:customStyle="1" w:styleId="17">
    <w:name w:val="td32"/>
    <w:basedOn w:val="6"/>
    <w:uiPriority w:val="0"/>
  </w:style>
  <w:style w:type="character" w:customStyle="1" w:styleId="18">
    <w:name w:val="home"/>
    <w:basedOn w:val="6"/>
    <w:qFormat/>
    <w:uiPriority w:val="0"/>
  </w:style>
  <w:style w:type="character" w:customStyle="1" w:styleId="19">
    <w:name w:val="页眉 Char"/>
    <w:basedOn w:val="6"/>
    <w:link w:val="3"/>
    <w:qFormat/>
    <w:uiPriority w:val="0"/>
    <w:rPr>
      <w:rFonts w:asciiTheme="minorHAnsi" w:hAnsiTheme="minorHAnsi" w:eastAsiaTheme="minorEastAsia" w:cstheme="minorBidi"/>
      <w:kern w:val="2"/>
      <w:sz w:val="18"/>
      <w:szCs w:val="18"/>
    </w:rPr>
  </w:style>
  <w:style w:type="character" w:customStyle="1" w:styleId="20">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524</Words>
  <Characters>2993</Characters>
  <Lines>24</Lines>
  <Paragraphs>7</Paragraphs>
  <TotalTime>12</TotalTime>
  <ScaleCrop>false</ScaleCrop>
  <LinksUpToDate>false</LinksUpToDate>
  <CharactersWithSpaces>3510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2019-08-28T01:05:00Z</dcterms:created>
  <dc:creator>tianlinyu</dc:creator>
  <cp:lastModifiedBy>没事</cp:lastModifiedBy>
  <dcterms:modified xsi:type="dcterms:W3CDTF">2019-09-02T04:52:13Z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